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F9" w:rsidRDefault="008412F9" w:rsidP="008412F9">
      <w:pPr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333333"/>
          <w:sz w:val="40"/>
          <w:szCs w:val="40"/>
          <w:shd w:val="clear" w:color="auto" w:fill="FFFFFF"/>
        </w:rPr>
        <w:t>Внимание жителям города!</w:t>
      </w:r>
    </w:p>
    <w:p w:rsidR="008412F9" w:rsidRDefault="008412F9" w:rsidP="008412F9">
      <w:pPr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</w:p>
    <w:p w:rsidR="008412F9" w:rsidRDefault="008412F9" w:rsidP="008412F9">
      <w:pPr>
        <w:jc w:val="both"/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333333"/>
          <w:sz w:val="40"/>
          <w:szCs w:val="40"/>
          <w:shd w:val="clear" w:color="auto" w:fill="FFFFFF"/>
        </w:rPr>
        <w:t>В связи с многочисленными обращениями граждан нашего города за разъяснениями, поясняем:</w:t>
      </w:r>
    </w:p>
    <w:p w:rsidR="008412F9" w:rsidRDefault="008412F9" w:rsidP="008412F9">
      <w:pPr>
        <w:jc w:val="both"/>
        <w:rPr>
          <w:rFonts w:ascii="Arial" w:hAnsi="Arial" w:cs="Arial"/>
          <w:color w:val="333333"/>
          <w:sz w:val="40"/>
          <w:szCs w:val="40"/>
          <w:shd w:val="clear" w:color="auto" w:fill="FFFFFF"/>
        </w:rPr>
      </w:pPr>
      <w:r w:rsidRPr="009D1EA1">
        <w:rPr>
          <w:rFonts w:ascii="Arial" w:hAnsi="Arial" w:cs="Arial"/>
          <w:color w:val="333333"/>
          <w:sz w:val="40"/>
          <w:szCs w:val="40"/>
          <w:shd w:val="clear" w:color="auto" w:fill="FFFFFF"/>
        </w:rPr>
        <w:t xml:space="preserve">Оказание стоматологической помощи на территории Ханты-Мансийского автономного округа-Югры ведется на основании утверждённых стандартов и клинических рекомендаций, что регламентировано статьей 37 Федерального закона от 21.11.2011 N 323-ФЗ "Об основах охраны здоровья граждан в Российской Федерации". Таким образом, в тех </w:t>
      </w:r>
      <w:proofErr w:type="gramStart"/>
      <w:r w:rsidRPr="009D1EA1">
        <w:rPr>
          <w:rFonts w:ascii="Arial" w:hAnsi="Arial" w:cs="Arial"/>
          <w:color w:val="333333"/>
          <w:sz w:val="40"/>
          <w:szCs w:val="40"/>
          <w:shd w:val="clear" w:color="auto" w:fill="FFFFFF"/>
        </w:rPr>
        <w:t>случаях</w:t>
      </w:r>
      <w:proofErr w:type="gramEnd"/>
      <w:r w:rsidRPr="009D1EA1">
        <w:rPr>
          <w:rFonts w:ascii="Arial" w:hAnsi="Arial" w:cs="Arial"/>
          <w:color w:val="333333"/>
          <w:sz w:val="40"/>
          <w:szCs w:val="40"/>
          <w:shd w:val="clear" w:color="auto" w:fill="FFFFFF"/>
        </w:rPr>
        <w:t xml:space="preserve"> когда клиническими рекомендациями при определённой патологии зубов рекомендовано лечение с использованием фотополимерного пломбировочного материала, такое лечение будет оказано в рамках государственной гарантии. Показания к использованию той или иной методики лечения определяет лечащий врач. Указанные изменения не затрагивают область эстетических и реставрационных работ в стоматологии</w:t>
      </w:r>
      <w:r>
        <w:rPr>
          <w:rFonts w:ascii="Arial" w:hAnsi="Arial" w:cs="Arial"/>
          <w:color w:val="333333"/>
          <w:sz w:val="40"/>
          <w:szCs w:val="40"/>
          <w:shd w:val="clear" w:color="auto" w:fill="FFFFFF"/>
        </w:rPr>
        <w:t>, а также работ по желанию граждан.</w:t>
      </w:r>
    </w:p>
    <w:p w:rsidR="00E2497D" w:rsidRDefault="00E2497D">
      <w:bookmarkStart w:id="0" w:name="_GoBack"/>
      <w:bookmarkEnd w:id="0"/>
    </w:p>
    <w:sectPr w:rsidR="00E2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F9"/>
    <w:rsid w:val="008412F9"/>
    <w:rsid w:val="00E2497D"/>
    <w:rsid w:val="00E7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F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71B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F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71B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2021-05-24T10:39:00Z</dcterms:created>
  <dcterms:modified xsi:type="dcterms:W3CDTF">2021-05-24T10:39:00Z</dcterms:modified>
</cp:coreProperties>
</file>