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2 -->
  <w:body>
    <w:p w:rsidR="005B5FA9" w:rsidP="005B5FA9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rStyle w:val="Strong"/>
          <w:bdr w:val="none" w:sz="0" w:space="0" w:color="auto" w:frame="1"/>
        </w:rPr>
      </w:pPr>
      <w:r w:rsidRPr="006C03B9">
        <w:rPr>
          <w:rStyle w:val="Strong"/>
          <w:bdr w:val="none" w:sz="0" w:space="0" w:color="auto" w:frame="1"/>
        </w:rPr>
        <w:t xml:space="preserve">УТВЕРЖДЕНО </w:t>
      </w:r>
    </w:p>
    <w:p w:rsidR="005B5FA9" w:rsidP="005B5FA9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b/>
        </w:rPr>
      </w:pPr>
      <w:r w:rsidRPr="006C03B9">
        <w:rPr>
          <w:rStyle w:val="Strong"/>
          <w:bdr w:val="none" w:sz="0" w:space="0" w:color="auto" w:frame="1"/>
        </w:rPr>
        <w:t xml:space="preserve">наблюдательным советом </w:t>
      </w:r>
      <w:r w:rsidRPr="006C03B9">
        <w:rPr>
          <w:b/>
        </w:rPr>
        <w:t xml:space="preserve">автономного учреждения </w:t>
      </w:r>
    </w:p>
    <w:p w:rsidR="005B5FA9" w:rsidP="005B5FA9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b/>
        </w:rPr>
      </w:pPr>
      <w:r w:rsidRPr="006C03B9">
        <w:rPr>
          <w:b/>
        </w:rPr>
        <w:t xml:space="preserve">Ханты-Мансийского автономного округа – </w:t>
      </w:r>
      <w:r w:rsidRPr="006C03B9">
        <w:rPr>
          <w:b/>
        </w:rPr>
        <w:t>Югры</w:t>
      </w:r>
      <w:r w:rsidRPr="006C03B9">
        <w:rPr>
          <w:b/>
        </w:rPr>
        <w:t xml:space="preserve"> </w:t>
      </w:r>
    </w:p>
    <w:p w:rsidR="005B5FA9" w:rsidP="005B5FA9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b/>
        </w:rPr>
      </w:pPr>
      <w:r w:rsidRPr="006C03B9">
        <w:rPr>
          <w:b/>
        </w:rPr>
        <w:t>«</w:t>
      </w:r>
      <w:r w:rsidRPr="006C03B9">
        <w:rPr>
          <w:b/>
        </w:rPr>
        <w:t>Пыть-Яхская</w:t>
      </w:r>
      <w:r w:rsidRPr="006C03B9">
        <w:rPr>
          <w:b/>
        </w:rPr>
        <w:t xml:space="preserve"> городская стоматологическая поликлиника»</w:t>
      </w:r>
    </w:p>
    <w:p w:rsidR="005B5FA9" w:rsidRPr="006C03B9" w:rsidP="005B5FA9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rStyle w:val="Strong"/>
          <w:bdr w:val="none" w:sz="0" w:space="0" w:color="auto" w:frame="1"/>
        </w:rPr>
      </w:pPr>
      <w:r>
        <w:rPr>
          <w:b/>
        </w:rPr>
        <w:t>Протокол №</w:t>
      </w:r>
      <w:r w:rsidR="004907C6">
        <w:rPr>
          <w:b/>
        </w:rPr>
        <w:t>5</w:t>
      </w:r>
      <w:r>
        <w:rPr>
          <w:b/>
        </w:rPr>
        <w:t xml:space="preserve"> от  «</w:t>
      </w:r>
      <w:r w:rsidR="004907C6">
        <w:rPr>
          <w:b/>
        </w:rPr>
        <w:t>24</w:t>
      </w:r>
      <w:r>
        <w:rPr>
          <w:b/>
        </w:rPr>
        <w:t>»</w:t>
      </w:r>
      <w:r w:rsidR="004907C6">
        <w:rPr>
          <w:b/>
        </w:rPr>
        <w:t xml:space="preserve"> </w:t>
      </w:r>
      <w:r>
        <w:rPr>
          <w:b/>
        </w:rPr>
        <w:t xml:space="preserve"> </w:t>
      </w:r>
      <w:r w:rsidR="004907C6">
        <w:rPr>
          <w:b/>
        </w:rPr>
        <w:t>марта</w:t>
      </w:r>
      <w:r>
        <w:rPr>
          <w:b/>
        </w:rPr>
        <w:t xml:space="preserve">  2021 г.</w:t>
      </w:r>
    </w:p>
    <w:p w:rsidR="006C03B9" w:rsidP="00C45E7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</w:p>
    <w:p w:rsidR="006C03B9" w:rsidRPr="00C235A7" w:rsidP="00C45E7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bdr w:val="none" w:sz="0" w:space="0" w:color="auto" w:frame="1"/>
        </w:rPr>
      </w:pPr>
      <w:r w:rsidRPr="00C235A7">
        <w:rPr>
          <w:rStyle w:val="Strong"/>
          <w:b w:val="0"/>
          <w:bdr w:val="none" w:sz="0" w:space="0" w:color="auto" w:frame="1"/>
        </w:rPr>
        <w:t xml:space="preserve">ИЗМЕНЕНИЯ </w:t>
      </w:r>
    </w:p>
    <w:p w:rsidR="006C03B9" w:rsidRPr="00C235A7" w:rsidP="00C45E7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bdr w:val="none" w:sz="0" w:space="0" w:color="auto" w:frame="1"/>
        </w:rPr>
      </w:pPr>
      <w:r w:rsidRPr="00C235A7">
        <w:rPr>
          <w:rStyle w:val="Strong"/>
          <w:b w:val="0"/>
          <w:bdr w:val="none" w:sz="0" w:space="0" w:color="auto" w:frame="1"/>
        </w:rPr>
        <w:t>вносимые</w:t>
      </w:r>
      <w:r w:rsidRPr="00C235A7">
        <w:rPr>
          <w:rStyle w:val="Strong"/>
          <w:b w:val="0"/>
          <w:bdr w:val="none" w:sz="0" w:space="0" w:color="auto" w:frame="1"/>
        </w:rPr>
        <w:t xml:space="preserve"> в Положение о закупке товаров, работ услуг для нужд </w:t>
      </w:r>
    </w:p>
    <w:p w:rsidR="006C03B9" w:rsidRPr="00C235A7" w:rsidP="00C45E7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C235A7">
        <w:t xml:space="preserve">автономного учреждения Ханты-Мансийского автономного округа – </w:t>
      </w:r>
      <w:r w:rsidRPr="00C235A7">
        <w:t>Югры</w:t>
      </w:r>
      <w:r w:rsidRPr="00C235A7">
        <w:t xml:space="preserve"> «</w:t>
      </w:r>
      <w:r w:rsidRPr="00C235A7">
        <w:t>Пыть-Яхская</w:t>
      </w:r>
      <w:r w:rsidRPr="00C235A7">
        <w:t xml:space="preserve"> городская стоматологическая поликлиника» (АУ «</w:t>
      </w:r>
      <w:r w:rsidRPr="00C235A7">
        <w:t>Пыть-Яхская</w:t>
      </w:r>
      <w:r w:rsidRPr="00C235A7">
        <w:t xml:space="preserve"> городская стоматологическая поликлиника») в </w:t>
      </w:r>
      <w:r w:rsidRPr="00C235A7" w:rsidR="00550333">
        <w:t>соответствии</w:t>
      </w:r>
      <w:r w:rsidRPr="00C235A7">
        <w:t xml:space="preserve"> с Приказом Департамента </w:t>
      </w:r>
      <w:r w:rsidRPr="00C235A7" w:rsidR="00550333">
        <w:t>государственного</w:t>
      </w:r>
      <w:r w:rsidRPr="00C235A7">
        <w:t xml:space="preserve"> заказа </w:t>
      </w:r>
      <w:r w:rsidRPr="00C235A7">
        <w:t>ХМАО-Югры</w:t>
      </w:r>
      <w:r w:rsidRPr="00C235A7">
        <w:t xml:space="preserve"> №</w:t>
      </w:r>
      <w:r w:rsidRPr="00C235A7" w:rsidR="009E70E6">
        <w:t>23</w:t>
      </w:r>
      <w:r w:rsidRPr="00C235A7">
        <w:t xml:space="preserve"> от </w:t>
      </w:r>
      <w:r w:rsidRPr="00C235A7" w:rsidR="009E70E6">
        <w:t>09.03.2021 г.</w:t>
      </w:r>
      <w:r w:rsidRPr="00C235A7">
        <w:t xml:space="preserve"> «О внесении изменений в приложение к приказу Депгосзаказа </w:t>
      </w:r>
      <w:r w:rsidRPr="00C235A7">
        <w:t>Югры</w:t>
      </w:r>
      <w:r w:rsidRPr="00C235A7">
        <w:t xml:space="preserve"> от 29.10.2018 г. №64</w:t>
      </w:r>
      <w:r w:rsidRPr="00C235A7" w:rsidR="009E70E6">
        <w:t>»</w:t>
      </w:r>
    </w:p>
    <w:p w:rsidR="009E70E6" w:rsidRPr="004907C6" w:rsidP="00C45E7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i/>
          <w:bdr w:val="none" w:sz="0" w:space="0" w:color="auto" w:frame="1"/>
        </w:rPr>
      </w:pPr>
    </w:p>
    <w:p w:rsidR="0066022E" w:rsidRPr="004907C6" w:rsidP="006C03B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i/>
        </w:rPr>
      </w:pPr>
      <w:r w:rsidRPr="004907C6">
        <w:rPr>
          <w:rStyle w:val="Strong"/>
          <w:b w:val="0"/>
          <w:i/>
          <w:bdr w:val="none" w:sz="0" w:space="0" w:color="auto" w:frame="1"/>
        </w:rPr>
        <w:t>В соответствии с п.5 Положения о размещении на официальном сайте информации о закупке,</w:t>
      </w:r>
      <w:r w:rsidRPr="004907C6" w:rsidR="006C03B9">
        <w:rPr>
          <w:rStyle w:val="Strong"/>
          <w:b w:val="0"/>
          <w:i/>
          <w:bdr w:val="none" w:sz="0" w:space="0" w:color="auto" w:frame="1"/>
        </w:rPr>
        <w:t xml:space="preserve"> </w:t>
      </w:r>
      <w:r w:rsidRPr="004907C6">
        <w:rPr>
          <w:rStyle w:val="Strong"/>
          <w:b w:val="0"/>
          <w:i/>
          <w:bdr w:val="none" w:sz="0" w:space="0" w:color="auto" w:frame="1"/>
        </w:rPr>
        <w:t xml:space="preserve">утвержденным Постановлением Правительства РФ от 10 сентября 2012 г. </w:t>
      </w:r>
      <w:r w:rsidRPr="004907C6" w:rsidR="00C45E7C">
        <w:rPr>
          <w:rStyle w:val="Strong"/>
          <w:b w:val="0"/>
          <w:i/>
          <w:bdr w:val="none" w:sz="0" w:space="0" w:color="auto" w:frame="1"/>
        </w:rPr>
        <w:t>№</w:t>
      </w:r>
      <w:r w:rsidRPr="004907C6">
        <w:rPr>
          <w:rStyle w:val="Strong"/>
          <w:b w:val="0"/>
          <w:i/>
          <w:bdr w:val="none" w:sz="0" w:space="0" w:color="auto" w:frame="1"/>
        </w:rPr>
        <w:t xml:space="preserve"> 908«Об утверждении Положения о размещении на официальном сайте информации о закупке»,</w:t>
      </w:r>
      <w:r w:rsidRPr="004907C6" w:rsidR="006C03B9">
        <w:rPr>
          <w:rStyle w:val="Strong"/>
          <w:b w:val="0"/>
          <w:i/>
          <w:bdr w:val="none" w:sz="0" w:space="0" w:color="auto" w:frame="1"/>
        </w:rPr>
        <w:t xml:space="preserve"> </w:t>
      </w:r>
      <w:r w:rsidRPr="004907C6">
        <w:rPr>
          <w:rStyle w:val="Strong"/>
          <w:b w:val="0"/>
          <w:i/>
          <w:bdr w:val="none" w:sz="0" w:space="0" w:color="auto" w:frame="1"/>
        </w:rPr>
        <w:t xml:space="preserve">изменение размещенной на официальном сайте информации о закупке осуществляется в соответствии с настоящим </w:t>
      </w:r>
      <w:r w:rsidRPr="004907C6" w:rsidR="006C03B9">
        <w:rPr>
          <w:rStyle w:val="Strong"/>
          <w:b w:val="0"/>
          <w:i/>
          <w:bdr w:val="none" w:sz="0" w:space="0" w:color="auto" w:frame="1"/>
        </w:rPr>
        <w:t xml:space="preserve"> </w:t>
      </w:r>
      <w:r w:rsidRPr="004907C6">
        <w:rPr>
          <w:rStyle w:val="Strong"/>
          <w:b w:val="0"/>
          <w:i/>
          <w:bdr w:val="none" w:sz="0" w:space="0" w:color="auto" w:frame="1"/>
        </w:rPr>
        <w:t>Положением с размещением документа, содержащего перечень внесенных изменений.</w:t>
      </w:r>
    </w:p>
    <w:p w:rsidR="001E2B53" w:rsidRPr="009E70E6" w:rsidP="001E2B5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</w:p>
    <w:p w:rsidR="001E2B53" w:rsidP="001E2B53">
      <w:pPr>
        <w:pStyle w:val="ListParagraph"/>
        <w:numPr>
          <w:ilvl w:val="0"/>
          <w:numId w:val="49"/>
        </w:numPr>
        <w:rPr>
          <w:rStyle w:val="Strong"/>
          <w:b w:val="0"/>
          <w:bdr w:val="none" w:sz="0" w:space="0" w:color="auto" w:frame="1"/>
        </w:rPr>
      </w:pPr>
      <w:r w:rsidRPr="00BC49D7">
        <w:rPr>
          <w:rStyle w:val="Strong"/>
          <w:b w:val="0"/>
          <w:bdr w:val="none" w:sz="0" w:space="0" w:color="auto" w:frame="1"/>
        </w:rPr>
        <w:t>Перечень изменений:</w:t>
      </w:r>
    </w:p>
    <w:p w:rsidR="001E2B53" w:rsidRPr="00BC49D7" w:rsidP="001E2B53">
      <w:pPr>
        <w:pStyle w:val="ListParagraph"/>
        <w:ind w:left="720"/>
        <w:rPr>
          <w:rStyle w:val="Strong"/>
          <w:b w:val="0"/>
          <w:bdr w:val="none" w:sz="0" w:space="0" w:color="auto" w:frame="1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46"/>
        <w:gridCol w:w="1914"/>
        <w:gridCol w:w="4122"/>
        <w:gridCol w:w="5092"/>
        <w:gridCol w:w="2835"/>
      </w:tblGrid>
      <w:tr w:rsidTr="00957DA9">
        <w:tblPrEx>
          <w:tblW w:w="0" w:type="auto"/>
          <w:tblLayout w:type="fixed"/>
          <w:tblLook w:val="04A0"/>
        </w:tblPrEx>
        <w:tc>
          <w:tcPr>
            <w:tcW w:w="746" w:type="dxa"/>
            <w:vAlign w:val="center"/>
          </w:tcPr>
          <w:p w:rsidR="001E2B53" w:rsidRPr="00FC4160" w:rsidP="00957DA9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№ </w:t>
            </w: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</w:t>
            </w: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/</w:t>
            </w: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</w:t>
            </w:r>
          </w:p>
        </w:tc>
        <w:tc>
          <w:tcPr>
            <w:tcW w:w="1914" w:type="dxa"/>
            <w:vAlign w:val="center"/>
          </w:tcPr>
          <w:p w:rsidR="001E2B53" w:rsidRPr="00FC4160" w:rsidP="00957DA9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Пункты Положения</w:t>
            </w:r>
          </w:p>
        </w:tc>
        <w:tc>
          <w:tcPr>
            <w:tcW w:w="4122" w:type="dxa"/>
            <w:vAlign w:val="center"/>
          </w:tcPr>
          <w:p w:rsidR="001E2B53" w:rsidRPr="00C235A7" w:rsidP="00957DA9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Редакция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действующего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:rsidR="001E2B53" w:rsidRPr="00FC4160" w:rsidP="00957DA9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Положения</w:t>
            </w:r>
          </w:p>
        </w:tc>
        <w:tc>
          <w:tcPr>
            <w:tcW w:w="5092" w:type="dxa"/>
            <w:vAlign w:val="center"/>
          </w:tcPr>
          <w:p w:rsidR="001E2B53" w:rsidRPr="00FC4160" w:rsidP="00957DA9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Новая редакция Положения</w:t>
            </w:r>
          </w:p>
        </w:tc>
        <w:tc>
          <w:tcPr>
            <w:tcW w:w="2835" w:type="dxa"/>
            <w:vAlign w:val="center"/>
          </w:tcPr>
          <w:p w:rsidR="001E2B53" w:rsidRPr="00FC4160" w:rsidP="00957DA9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Прим.</w:t>
            </w:r>
          </w:p>
        </w:tc>
      </w:tr>
      <w:tr w:rsidTr="00957DA9">
        <w:tblPrEx>
          <w:tblW w:w="0" w:type="auto"/>
          <w:tblLayout w:type="fixed"/>
          <w:tblLook w:val="04A0"/>
        </w:tblPrEx>
        <w:tc>
          <w:tcPr>
            <w:tcW w:w="746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14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п.2.2.1. раздела 2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(или) осуществления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2" w:type="dxa"/>
          </w:tcPr>
          <w:p w:rsidR="001E2B53" w:rsidRPr="00FC4160" w:rsidP="00957DA9">
            <w:pPr>
              <w:tabs>
                <w:tab w:val="left" w:pos="182"/>
                <w:tab w:val="left" w:pos="388"/>
              </w:tabs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по тексту Положения отсутствовал</w:t>
            </w:r>
          </w:p>
        </w:tc>
        <w:tc>
          <w:tcPr>
            <w:tcW w:w="5092" w:type="dxa"/>
          </w:tcPr>
          <w:p w:rsidR="001E2B53" w:rsidRPr="00FC4160" w:rsidP="00957DA9">
            <w:pPr>
              <w:tabs>
                <w:tab w:val="left" w:pos="448"/>
              </w:tabs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</w:t>
            </w:r>
          </w:p>
        </w:tc>
        <w:tc>
          <w:tcPr>
            <w:tcW w:w="2835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Департамента государственного 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№23 от 09.03.2021 г. «О внесении изменений в приложение к приказу Депгосзаказа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от 29.10.2018 г. №64</w:t>
            </w:r>
          </w:p>
        </w:tc>
      </w:tr>
      <w:tr w:rsidTr="00957DA9">
        <w:tblPrEx>
          <w:tblW w:w="0" w:type="auto"/>
          <w:tblLayout w:type="fixed"/>
          <w:tblLook w:val="04A0"/>
        </w:tblPrEx>
        <w:tc>
          <w:tcPr>
            <w:tcW w:w="746" w:type="dxa"/>
          </w:tcPr>
          <w:p w:rsidR="001E2B53" w:rsidRPr="00C235A7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2</w:t>
            </w:r>
          </w:p>
        </w:tc>
        <w:tc>
          <w:tcPr>
            <w:tcW w:w="1914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п.4.11 раздела 4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Способы закупок и условия их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2" w:type="dxa"/>
          </w:tcPr>
          <w:p w:rsidR="001E2B53" w:rsidRPr="00FC4160" w:rsidP="00957DA9">
            <w:pPr>
              <w:tabs>
                <w:tab w:val="left" w:pos="182"/>
                <w:tab w:val="left" w:pos="388"/>
              </w:tabs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Закрытые закупки проводятся заказчиком только в случае, если предметом закупки являются товары, работы, услуги, сведения о которых составляют государственную тайну, или если предметом закупки являются товары, работы, услуги, сведения о которых не составляют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тайну, но в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принято решение Правительства Российской Федерации в соответствии с частью 16 статьи 4 Закона 223-ФЗ</w:t>
            </w:r>
          </w:p>
        </w:tc>
        <w:tc>
          <w:tcPr>
            <w:tcW w:w="5092" w:type="dxa"/>
          </w:tcPr>
          <w:p w:rsidR="001E2B53" w:rsidRPr="00FC4160" w:rsidP="00957DA9">
            <w:pPr>
              <w:tabs>
                <w:tab w:val="left" w:pos="448"/>
              </w:tabs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Закрытые закупки проводятся заказчиком в случае, если сведения о такой закупке составляют государственную тайну,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инфраструктуры, или если координационным органом Правительства Российской Федерации в отношении такой закупки принято решение в соответствии с </w:t>
            </w:r>
            <w:hyperlink r:id="rId4" w:history="1">
              <w:r w:rsidRPr="00FC416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пунктом 2</w:t>
              </w:r>
            </w:hyperlink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5" w:history="1">
              <w:r w:rsidRPr="00FC416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 части 8 статьи 3.1</w:t>
              </w:r>
            </w:hyperlink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Закона         № 223-ФЗ, или если в отношении такой закупки Правительством Российской Федерации принято решение в соответствии с </w:t>
            </w:r>
            <w:hyperlink r:id="rId6" w:history="1">
              <w:r w:rsidRPr="00FC416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16 статьи 4</w:t>
              </w:r>
            </w:hyperlink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223-ФЗ</w:t>
            </w:r>
          </w:p>
        </w:tc>
        <w:tc>
          <w:tcPr>
            <w:tcW w:w="2835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Департамента государственного 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№23 от 09.03.2021 г. «О внесении изменений в приложение к приказу Депгосзаказа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29.10.2018 г. №64</w:t>
            </w:r>
          </w:p>
        </w:tc>
      </w:tr>
      <w:tr w:rsidTr="00957DA9">
        <w:tblPrEx>
          <w:tblW w:w="0" w:type="auto"/>
          <w:tblLayout w:type="fixed"/>
          <w:tblLook w:val="04A0"/>
        </w:tblPrEx>
        <w:tc>
          <w:tcPr>
            <w:tcW w:w="746" w:type="dxa"/>
          </w:tcPr>
          <w:p w:rsidR="001E2B53" w:rsidRPr="00C235A7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1914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п.п. 3) п.4.8. раздела 4 «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Способы закупок и условия их применения</w:t>
            </w: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122" w:type="dxa"/>
          </w:tcPr>
          <w:p w:rsidR="001E2B53" w:rsidRPr="002B281F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более 2 000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(два миллиона) рублей</w:t>
            </w:r>
          </w:p>
        </w:tc>
        <w:tc>
          <w:tcPr>
            <w:tcW w:w="5092" w:type="dxa"/>
          </w:tcPr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от 100000,00 (сто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ч)  рублей.</w:t>
            </w:r>
          </w:p>
          <w:p w:rsidR="001E2B53" w:rsidRPr="00FC4160" w:rsidP="00957DA9">
            <w:pPr>
              <w:pStyle w:val="ConsNormal"/>
              <w:widowControl/>
              <w:tabs>
                <w:tab w:val="left" w:pos="448"/>
              </w:tabs>
              <w:ind w:firstLine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B53" w:rsidRPr="00290730" w:rsidP="00957DA9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Департамента государственного 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№23 от 09.03.2021 г. «О внесении изменений в приложение к приказу Депгосзаказа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от 29.10.2018 г. №64</w:t>
            </w:r>
          </w:p>
        </w:tc>
      </w:tr>
      <w:tr w:rsidTr="00957DA9">
        <w:tblPrEx>
          <w:tblW w:w="0" w:type="auto"/>
          <w:tblLayout w:type="fixed"/>
          <w:tblLook w:val="04A0"/>
        </w:tblPrEx>
        <w:tc>
          <w:tcPr>
            <w:tcW w:w="746" w:type="dxa"/>
          </w:tcPr>
          <w:p w:rsidR="001E2B53" w:rsidRPr="00C235A7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1914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п.п.1)  п.4.9. раздела 4 «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Способы закупок и условия их применения</w:t>
            </w: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122" w:type="dxa"/>
          </w:tcPr>
          <w:p w:rsidR="001E2B53" w:rsidRPr="002B281F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до 2 000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 xml:space="preserve"> (два миллиона) рублей</w:t>
            </w:r>
          </w:p>
        </w:tc>
        <w:tc>
          <w:tcPr>
            <w:tcW w:w="5092" w:type="dxa"/>
          </w:tcPr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от 100000,00 (сто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ч)  рублей.</w:t>
            </w:r>
          </w:p>
          <w:p w:rsidR="001E2B53" w:rsidRPr="00FC4160" w:rsidP="00957DA9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B53" w:rsidRPr="00FC4160" w:rsidP="00957DA9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Департамента государственного 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№23 от 09.03.2021 г. «О внесении изменений в приложение к приказу Депгосзаказа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от 29.10.2018 г. №64</w:t>
            </w:r>
          </w:p>
        </w:tc>
      </w:tr>
      <w:tr w:rsidTr="00957DA9">
        <w:tblPrEx>
          <w:tblW w:w="0" w:type="auto"/>
          <w:tblLayout w:type="fixed"/>
          <w:tblLook w:val="04A0"/>
        </w:tblPrEx>
        <w:tc>
          <w:tcPr>
            <w:tcW w:w="746" w:type="dxa"/>
          </w:tcPr>
          <w:p w:rsidR="001E2B53" w:rsidRPr="00C235A7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1914" w:type="dxa"/>
          </w:tcPr>
          <w:p w:rsidR="001E2B53" w:rsidRPr="00FC4160" w:rsidP="00957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70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П.п.5.7.6. раздела 5 </w:t>
            </w: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</w:t>
            </w:r>
            <w:r w:rsidRPr="00FC416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осуществления конкурентной закупки»</w:t>
            </w:r>
          </w:p>
          <w:p w:rsidR="001E2B53" w:rsidRPr="00694704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22" w:type="dxa"/>
          </w:tcPr>
          <w:p w:rsidR="001E2B53" w:rsidRPr="002B281F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заседания комиссии по осуществлению закупок, на котором осуществляется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и сопоставление </w:t>
            </w: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 xml:space="preserve">заявок принимается одно из следующих решений: </w:t>
            </w:r>
          </w:p>
          <w:p w:rsidR="001E2B53" w:rsidRPr="002B281F" w:rsidP="00957DA9">
            <w:pPr>
              <w:numPr>
                <w:ilvl w:val="0"/>
                <w:numId w:val="8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процедуры </w:t>
            </w: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переторжки;</w:t>
            </w:r>
          </w:p>
          <w:p w:rsidR="001E2B53" w:rsidRPr="00FC4160" w:rsidP="00957DA9">
            <w:pPr>
              <w:numPr>
                <w:ilvl w:val="0"/>
                <w:numId w:val="8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об определении победителя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заседания комиссии по осуществлению закупок, на котором осуществляется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и сопоставление заявок принимается решение об определении победителя.</w:t>
            </w:r>
          </w:p>
        </w:tc>
        <w:tc>
          <w:tcPr>
            <w:tcW w:w="2835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Департамента государственного 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№23 от 09.03.2021 г. «О внесении изменений в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Депгосзаказа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от 29.10.2018 г. №64</w:t>
            </w:r>
          </w:p>
        </w:tc>
      </w:tr>
      <w:tr w:rsidTr="00957DA9">
        <w:tblPrEx>
          <w:tblW w:w="0" w:type="auto"/>
          <w:tblLayout w:type="fixed"/>
          <w:tblLook w:val="04A0"/>
        </w:tblPrEx>
        <w:tc>
          <w:tcPr>
            <w:tcW w:w="746" w:type="dxa"/>
          </w:tcPr>
          <w:p w:rsidR="001E2B53" w:rsidRPr="00C235A7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1914" w:type="dxa"/>
          </w:tcPr>
          <w:p w:rsidR="001E2B53" w:rsidRPr="00FC4160" w:rsidP="00957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п.5.7. раздела 5 «</w:t>
            </w:r>
            <w:r w:rsidRPr="00FC416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осуществления конкурентной закупки»</w:t>
            </w:r>
          </w:p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22" w:type="dxa"/>
          </w:tcPr>
          <w:p w:rsidR="001E2B53" w:rsidRPr="00FC4160" w:rsidP="00957DA9">
            <w:pPr>
              <w:pStyle w:val="ListParagraph"/>
              <w:numPr>
                <w:ilvl w:val="1"/>
                <w:numId w:val="15"/>
              </w:numPr>
              <w:tabs>
                <w:tab w:val="left" w:pos="182"/>
                <w:tab w:val="left" w:pos="3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C4160">
              <w:t>О составе протоколов.</w:t>
            </w:r>
          </w:p>
          <w:p w:rsidR="001E2B53" w:rsidRPr="00FC4160" w:rsidP="00957DA9">
            <w:pPr>
              <w:pStyle w:val="ListParagraph"/>
              <w:numPr>
                <w:ilvl w:val="2"/>
                <w:numId w:val="15"/>
              </w:numPr>
              <w:tabs>
                <w:tab w:val="left" w:pos="182"/>
                <w:tab w:val="left" w:pos="388"/>
              </w:tabs>
              <w:ind w:left="0" w:firstLine="0"/>
              <w:jc w:val="both"/>
            </w:pPr>
            <w:r w:rsidRPr="00FC4160">
              <w:t>По результатам процедуры вскрытия конвертов с конкурсными заявками комиссия по осуществлению закупок составляет протокол вскрытия конвертов с конкурсными заявками, который должен содержать оглашённые сведения, а также:</w:t>
            </w:r>
          </w:p>
          <w:p w:rsidR="001E2B53" w:rsidRPr="00FC4160" w:rsidP="00957DA9">
            <w:pPr>
              <w:pStyle w:val="ListParagraph"/>
              <w:numPr>
                <w:ilvl w:val="0"/>
                <w:numId w:val="9"/>
              </w:numPr>
              <w:tabs>
                <w:tab w:val="left" w:pos="182"/>
                <w:tab w:val="left" w:pos="388"/>
              </w:tabs>
              <w:ind w:left="0" w:firstLine="0"/>
              <w:jc w:val="both"/>
            </w:pPr>
            <w:r w:rsidRPr="00FC4160">
              <w:t>дата подписания протокола;</w:t>
            </w:r>
          </w:p>
          <w:p w:rsidR="001E2B53" w:rsidRPr="00FC4160" w:rsidP="00957DA9">
            <w:pPr>
              <w:pStyle w:val="ListParagraph"/>
              <w:numPr>
                <w:ilvl w:val="0"/>
                <w:numId w:val="9"/>
              </w:numPr>
              <w:tabs>
                <w:tab w:val="left" w:pos="182"/>
                <w:tab w:val="left" w:pos="388"/>
              </w:tabs>
              <w:ind w:left="0" w:firstLine="0"/>
              <w:jc w:val="both"/>
            </w:pPr>
            <w:r w:rsidRPr="00FC4160">
              <w:t>количество поданных на участие в закупке (этапе закупки) заявок, а также дата и время регистрации каждой такой заявки;</w:t>
            </w:r>
          </w:p>
          <w:p w:rsidR="001E2B53" w:rsidRPr="00FC4160" w:rsidP="00957DA9">
            <w:pPr>
              <w:pStyle w:val="ListParagraph"/>
              <w:numPr>
                <w:ilvl w:val="0"/>
                <w:numId w:val="9"/>
              </w:numPr>
              <w:tabs>
                <w:tab w:val="left" w:pos="182"/>
                <w:tab w:val="left" w:pos="388"/>
              </w:tabs>
              <w:ind w:left="0" w:firstLine="0"/>
              <w:jc w:val="both"/>
            </w:pPr>
            <w:r w:rsidRPr="00FC4160">
              <w:t>причины, по которым конкурентная закупка признана несостоявшейся, в случае ее признания таковой.</w:t>
            </w:r>
          </w:p>
          <w:p w:rsidR="001E2B53" w:rsidRPr="00FC4160" w:rsidP="00957DA9">
            <w:pPr>
              <w:pStyle w:val="ListParagraph"/>
              <w:tabs>
                <w:tab w:val="left" w:pos="182"/>
                <w:tab w:val="left" w:pos="388"/>
              </w:tabs>
              <w:ind w:left="0"/>
              <w:jc w:val="both"/>
            </w:pPr>
            <w:r w:rsidRPr="00FC4160">
              <w:t>Протокол вскрытия конвертов с конкурсными заявками подписывается всеми присутствующими на заседании членами конкурсной комиссии не позднее пяти рабочих дней со дня проведения процедуры вскрытия конвертов с конкурсными заявками.</w:t>
            </w:r>
          </w:p>
          <w:p w:rsidR="001E2B53" w:rsidRPr="00FC4160" w:rsidP="00957DA9">
            <w:pPr>
              <w:pStyle w:val="ListParagraph"/>
              <w:tabs>
                <w:tab w:val="left" w:pos="182"/>
                <w:tab w:val="left" w:pos="388"/>
              </w:tabs>
              <w:ind w:left="0"/>
              <w:jc w:val="both"/>
            </w:pPr>
            <w:r w:rsidRPr="00FC4160">
              <w:t>Заказчик вправе вести аудио и видеозапись процедуры вскрытия конвертов с конкурсными заявками.</w:t>
            </w:r>
          </w:p>
          <w:p w:rsidR="001E2B53" w:rsidRPr="00FC4160" w:rsidP="00957DA9">
            <w:pPr>
              <w:pStyle w:val="ListParagraph"/>
              <w:tabs>
                <w:tab w:val="left" w:pos="182"/>
                <w:tab w:val="left" w:pos="388"/>
              </w:tabs>
              <w:ind w:left="0"/>
              <w:jc w:val="both"/>
            </w:pPr>
            <w:r w:rsidRPr="00FC4160">
              <w:t>Указанный протокол размещается заказчиком не позднее чем через три дня со дня подписания в Единой информационной системе</w:t>
            </w:r>
          </w:p>
          <w:p w:rsidR="001E2B53" w:rsidRPr="00FC4160" w:rsidP="00957DA9">
            <w:pPr>
              <w:numPr>
                <w:ilvl w:val="2"/>
                <w:numId w:val="15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рассмотрения заявок, составляемый в ходе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осуществления конкурентной закупки (по результатам этапа конкурентной закупки), должен содержать следующие сведения: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1) дата подписания протокола;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2) количество поданных заявок на участие в закупке, а также дата и время регистрации каждой такой;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3) заявки наименования (для юридического лица) или фамилии, имена, отчества (при наличии) (для физического лица) участников, подавших заявки на участие в закупке;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4) предложение об объеме, цене, сроках исполнения договора из каждой заявки;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5) результаты рассмотрения заявок на участие в закупке, с указанием в том числе:</w:t>
            </w:r>
          </w:p>
          <w:p w:rsidR="001E2B53" w:rsidRPr="00FC4160" w:rsidP="00957DA9">
            <w:pPr>
              <w:numPr>
                <w:ilvl w:val="4"/>
                <w:numId w:val="13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количества заявок на участие в закупке, которые отклонены;</w:t>
            </w:r>
          </w:p>
          <w:p w:rsidR="001E2B53" w:rsidRPr="00FC4160" w:rsidP="00957DA9">
            <w:pPr>
              <w:numPr>
                <w:ilvl w:val="4"/>
                <w:numId w:val="13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оснований отклонения каждой заявки на участие в закупке с указанием положений документации о закупке, которым не соответствуют такая заявка;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6) причины, по которым закупка признана несостоявшейся, в случае признания ее таковой;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7) иные сведения.</w:t>
            </w:r>
          </w:p>
          <w:p w:rsidR="001E2B53" w:rsidRPr="00FC4160" w:rsidP="00957DA9">
            <w:pPr>
              <w:numPr>
                <w:ilvl w:val="2"/>
                <w:numId w:val="15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закупки.</w:t>
            </w:r>
          </w:p>
          <w:p w:rsidR="001E2B53" w:rsidRPr="00FC4160" w:rsidP="00957DA9">
            <w:pPr>
              <w:numPr>
                <w:ilvl w:val="2"/>
                <w:numId w:val="15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протокол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размещается в Единой информационной системе не позднее чем через три дня со дня подписания заказчиком.</w:t>
            </w:r>
          </w:p>
          <w:p w:rsidR="001E2B53" w:rsidRPr="00FC4160" w:rsidP="00957DA9">
            <w:pPr>
              <w:pStyle w:val="ListParagraph"/>
              <w:numPr>
                <w:ilvl w:val="2"/>
                <w:numId w:val="15"/>
              </w:numPr>
              <w:tabs>
                <w:tab w:val="left" w:pos="182"/>
                <w:tab w:val="left" w:pos="388"/>
              </w:tabs>
              <w:ind w:left="0" w:firstLine="0"/>
              <w:jc w:val="both"/>
            </w:pPr>
            <w:r w:rsidRPr="00FC4160">
              <w:t xml:space="preserve">Протокол оценки и сопоставления заявок, составляемый в ходе осуществления конкурентной закупки (по результатам этапа конкурентной закупки), должен содержать следующие сведения: 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1) дата подписания протокола;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2) наименование (для юридического лица) или фамилия, имя, отчество (при наличии) (для физического лица) участника закупки, с которым планируется заключить договор (в случае, если по итогам закупки определен ее победитель), в том числе единственного участника закупки, с которым планируется заключить договор;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3)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договора, включая информацию о ценовых предложениях;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4)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5) предложение об объеме, цене, сроках исполнения договора,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заявках; 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6) иные сведения.</w:t>
            </w:r>
          </w:p>
          <w:p w:rsidR="001E2B53" w:rsidRPr="00FC4160" w:rsidP="00957DA9">
            <w:pPr>
              <w:pStyle w:val="ListParagraph"/>
              <w:numPr>
                <w:ilvl w:val="2"/>
                <w:numId w:val="15"/>
              </w:numPr>
              <w:tabs>
                <w:tab w:val="left" w:pos="182"/>
                <w:tab w:val="left" w:pos="388"/>
              </w:tabs>
              <w:ind w:left="0" w:firstLine="0"/>
              <w:jc w:val="both"/>
            </w:pPr>
            <w:r w:rsidRPr="00FC4160">
              <w:t xml:space="preserve">По результатам заседания комиссии по осуществлению закупок, на котором осуществляется </w:t>
            </w:r>
            <w:r w:rsidRPr="00FC4160">
              <w:t>оценка</w:t>
            </w:r>
            <w:r w:rsidRPr="00FC4160">
              <w:t xml:space="preserve"> и сопоставление заявок принимается одно из следующих решений: </w:t>
            </w:r>
          </w:p>
          <w:p w:rsidR="001E2B53" w:rsidRPr="00FC4160" w:rsidP="00957DA9">
            <w:pPr>
              <w:numPr>
                <w:ilvl w:val="0"/>
                <w:numId w:val="8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о проведении процедуры переторжки;</w:t>
            </w:r>
          </w:p>
          <w:p w:rsidR="001E2B53" w:rsidRPr="00FC4160" w:rsidP="00957DA9">
            <w:pPr>
              <w:numPr>
                <w:ilvl w:val="0"/>
                <w:numId w:val="8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об определении победителя.</w:t>
            </w:r>
          </w:p>
          <w:p w:rsidR="001E2B53" w:rsidRPr="00FC4160" w:rsidP="00957DA9">
            <w:pPr>
              <w:pStyle w:val="ListParagraph"/>
              <w:numPr>
                <w:ilvl w:val="2"/>
                <w:numId w:val="15"/>
              </w:numPr>
              <w:tabs>
                <w:tab w:val="left" w:pos="182"/>
                <w:tab w:val="left" w:pos="388"/>
              </w:tabs>
              <w:ind w:left="0" w:firstLine="0"/>
              <w:jc w:val="both"/>
            </w:pPr>
            <w:r w:rsidRPr="00FC4160">
              <w:t>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закупки.</w:t>
            </w:r>
          </w:p>
          <w:p w:rsidR="001E2B53" w:rsidRPr="00FC4160" w:rsidP="00957DA9">
            <w:pPr>
              <w:numPr>
                <w:ilvl w:val="2"/>
                <w:numId w:val="15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Указанный протокол размещается в Единой информационной системе не позднее чем через три дня со дня подписания заказчиком.</w:t>
            </w:r>
          </w:p>
          <w:p w:rsidR="001E2B53" w:rsidRPr="00FC4160" w:rsidP="00957DA9">
            <w:pPr>
              <w:numPr>
                <w:ilvl w:val="2"/>
                <w:numId w:val="15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Протокол, составленный по итогам конкурентной закупки (далее - итоговый протокол), должен содержать следующие сведения: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1) дата подписания протокола;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2) наименование (для юридического лица) или фамилия, имя, отчество (при наличии) (для физического лица) участника закупки, с которым планируется заключить договор;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3)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дополнительных ценовых предложениях участников закупки;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4)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5) информация об объеме, цене, сроках исполнения договора; 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6) причины, по которым закупка признана несостоявшейся, в случае признания ее таковой;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7) иные сведения в случае, если необходимость их указания в протоколе предусмотрена Положением.</w:t>
            </w:r>
          </w:p>
          <w:p w:rsidR="001E2B53" w:rsidRPr="00FC4160" w:rsidP="00957DA9">
            <w:pPr>
              <w:pStyle w:val="ListParagraph"/>
              <w:numPr>
                <w:ilvl w:val="2"/>
                <w:numId w:val="14"/>
              </w:numPr>
              <w:tabs>
                <w:tab w:val="left" w:pos="182"/>
                <w:tab w:val="left" w:pos="388"/>
              </w:tabs>
              <w:ind w:left="0" w:firstLine="0"/>
              <w:jc w:val="both"/>
            </w:pPr>
            <w:r w:rsidRPr="00FC4160">
              <w:t>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закупки.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Указанный протокол размещается в Единой информационной системе не позднее чем через три дня со дня подписания заказчиком.</w:t>
            </w:r>
          </w:p>
        </w:tc>
        <w:tc>
          <w:tcPr>
            <w:tcW w:w="5092" w:type="dxa"/>
          </w:tcPr>
          <w:p w:rsidR="001E2B53" w:rsidRPr="00FC4160" w:rsidP="00957DA9">
            <w:pPr>
              <w:tabs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5.7.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О составе протоколов.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5.7.1.По результатам процедуры вскрытия конвертов с конкурсными заявками комиссия по осуществлению закупок составляет протокол вскрытия конвертов с конкурсными заявками, который должен содержать оглашённые сведения, а также:</w:t>
            </w:r>
          </w:p>
          <w:p w:rsidR="001E2B53" w:rsidRPr="00FC4160" w:rsidP="00957DA9">
            <w:pPr>
              <w:pStyle w:val="ListParagraph"/>
              <w:numPr>
                <w:ilvl w:val="0"/>
                <w:numId w:val="9"/>
              </w:numPr>
              <w:tabs>
                <w:tab w:val="left" w:pos="448"/>
              </w:tabs>
              <w:ind w:left="0" w:firstLine="0"/>
              <w:jc w:val="both"/>
            </w:pPr>
            <w:r w:rsidRPr="00FC4160">
              <w:t>дата подписания протокола;</w:t>
            </w:r>
          </w:p>
          <w:p w:rsidR="001E2B53" w:rsidRPr="00FC4160" w:rsidP="00957DA9">
            <w:pPr>
              <w:pStyle w:val="ListParagraph"/>
              <w:numPr>
                <w:ilvl w:val="0"/>
                <w:numId w:val="9"/>
              </w:numPr>
              <w:tabs>
                <w:tab w:val="left" w:pos="448"/>
              </w:tabs>
              <w:ind w:left="0" w:firstLine="0"/>
              <w:jc w:val="both"/>
            </w:pPr>
            <w:r w:rsidRPr="00FC4160">
              <w:t>количество поданных на участие в закупке (этапе закупки) заявок, а также дата и время регистрации каждой такой заявки;</w:t>
            </w:r>
          </w:p>
          <w:p w:rsidR="001E2B53" w:rsidRPr="00FC4160" w:rsidP="00957DA9">
            <w:pPr>
              <w:pStyle w:val="ListParagraph"/>
              <w:numPr>
                <w:ilvl w:val="0"/>
                <w:numId w:val="9"/>
              </w:numPr>
              <w:tabs>
                <w:tab w:val="left" w:pos="448"/>
              </w:tabs>
              <w:ind w:left="0" w:firstLine="0"/>
              <w:jc w:val="both"/>
            </w:pPr>
            <w:r w:rsidRPr="00FC4160">
              <w:t>причины, по которым конкурентная закупка признана несостоявшейся, в случае ее признания таковой.</w:t>
            </w:r>
          </w:p>
          <w:p w:rsidR="001E2B53" w:rsidRPr="00FC4160" w:rsidP="00957DA9">
            <w:pPr>
              <w:pStyle w:val="ListParagraph"/>
              <w:tabs>
                <w:tab w:val="left" w:pos="448"/>
              </w:tabs>
              <w:ind w:left="0"/>
              <w:jc w:val="both"/>
            </w:pPr>
            <w:r w:rsidRPr="00FC4160">
              <w:t>Протокол вскрытия конвертов с конкурсными заявками подписывается всеми присутствующими на заседании членами конкурсной комиссии не позднее пяти рабочих дней со дня проведения процедуры вскрытия конвертов с конкурсными заявками.</w:t>
            </w:r>
          </w:p>
          <w:p w:rsidR="001E2B53" w:rsidRPr="00FC4160" w:rsidP="00957DA9">
            <w:pPr>
              <w:pStyle w:val="ListParagraph"/>
              <w:tabs>
                <w:tab w:val="left" w:pos="448"/>
              </w:tabs>
              <w:ind w:left="0"/>
              <w:jc w:val="both"/>
            </w:pPr>
            <w:r w:rsidRPr="00FC4160">
              <w:t>Заказчик вправе вести аудио и видеозапись процедуры вскрытия конвертов с конкурсными заявками.</w:t>
            </w:r>
          </w:p>
          <w:p w:rsidR="001E2B53" w:rsidRPr="00FC4160" w:rsidP="00957DA9">
            <w:pPr>
              <w:pStyle w:val="ListParagraph"/>
              <w:tabs>
                <w:tab w:val="left" w:pos="448"/>
              </w:tabs>
              <w:ind w:left="0"/>
              <w:jc w:val="both"/>
            </w:pPr>
            <w:r w:rsidRPr="00FC4160">
              <w:t>Указанный протокол размещается заказчиком не позднее чем через три дня со дня подписания в Единой информационной системе</w:t>
            </w:r>
          </w:p>
          <w:p w:rsidR="001E2B53" w:rsidRPr="00D345CE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5.7.2.Протокол, составляемый в ходе осуществления конкурентной закупки (по результатам этапа конкурентной закупки), должен содержать следующие сведения:</w:t>
            </w:r>
          </w:p>
          <w:p w:rsidR="001E2B53" w:rsidRPr="00D345CE" w:rsidP="00957DA9">
            <w:pPr>
              <w:shd w:val="clear" w:color="auto" w:fill="FFFFFF"/>
              <w:tabs>
                <w:tab w:val="left" w:pos="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dst242"/>
            <w:bookmarkEnd w:id="0"/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дата подписания протокола;</w:t>
            </w:r>
          </w:p>
          <w:p w:rsidR="001E2B53" w:rsidRPr="00D345CE" w:rsidP="00957DA9">
            <w:pPr>
              <w:shd w:val="clear" w:color="auto" w:fill="FFFFFF"/>
              <w:tabs>
                <w:tab w:val="left" w:pos="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dst243"/>
            <w:bookmarkEnd w:id="1"/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количество поданных на участие в закупке (этапе закупки) заявок, а также дата и время регистрации каждой такой заявки;</w:t>
            </w:r>
          </w:p>
          <w:p w:rsidR="001E2B53" w:rsidRPr="00D345CE" w:rsidP="00957DA9">
            <w:pPr>
              <w:shd w:val="clear" w:color="auto" w:fill="FFFFFF"/>
              <w:tabs>
                <w:tab w:val="left" w:pos="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dst244"/>
            <w:bookmarkEnd w:id="2"/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результаты рассмотрения заявок на участие в закупке (в случае, если этапом закупки предусмотрена возможность рассмотрения и отклонения таких заявок) с указанием в том числе:</w:t>
            </w:r>
          </w:p>
          <w:p w:rsidR="001E2B53" w:rsidRPr="00D345CE" w:rsidP="00957DA9">
            <w:pPr>
              <w:shd w:val="clear" w:color="auto" w:fill="FFFFFF"/>
              <w:tabs>
                <w:tab w:val="left" w:pos="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dst245"/>
            <w:bookmarkEnd w:id="3"/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количества заявок на участие в закупке, которые отклонены;</w:t>
            </w:r>
          </w:p>
          <w:p w:rsidR="001E2B53" w:rsidRPr="00D345CE" w:rsidP="00957DA9">
            <w:pPr>
              <w:shd w:val="clear" w:color="auto" w:fill="FFFFFF"/>
              <w:tabs>
                <w:tab w:val="left" w:pos="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dst246"/>
            <w:bookmarkEnd w:id="4"/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оснований отклонения каждой заявки на участие в закупке с указанием положений документации о закупке, извещения о проведении запроса котировок, которым не соответствует такая заявка;</w:t>
            </w:r>
          </w:p>
          <w:p w:rsidR="001E2B53" w:rsidRPr="00D345CE" w:rsidP="00957DA9">
            <w:pPr>
              <w:shd w:val="clear" w:color="auto" w:fill="FFFFFF"/>
              <w:tabs>
                <w:tab w:val="left" w:pos="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dst247"/>
            <w:bookmarkEnd w:id="5"/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 заявок (в случае, если этапом конкурентной закупки предусмотрена оценка таких заявок);</w:t>
            </w:r>
          </w:p>
          <w:p w:rsidR="001E2B53" w:rsidRPr="00D345CE" w:rsidP="00957DA9">
            <w:pPr>
              <w:shd w:val="clear" w:color="auto" w:fill="FFFFFF"/>
              <w:tabs>
                <w:tab w:val="left" w:pos="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dst248"/>
            <w:bookmarkEnd w:id="6"/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причины, по которым конкурентная закупка признана несостоявшейся, в случае ее признания таковой;</w:t>
            </w:r>
          </w:p>
          <w:p w:rsidR="001E2B53" w:rsidRPr="00D345CE" w:rsidP="00957DA9">
            <w:pPr>
              <w:shd w:val="clear" w:color="auto" w:fill="FFFFFF"/>
              <w:tabs>
                <w:tab w:val="left" w:pos="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dst249"/>
            <w:bookmarkEnd w:id="7"/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иные сведения.</w:t>
            </w:r>
          </w:p>
          <w:p w:rsidR="001E2B53" w:rsidRPr="00FC4160" w:rsidP="00957DA9">
            <w:pPr>
              <w:pStyle w:val="ListParagraph"/>
              <w:numPr>
                <w:ilvl w:val="2"/>
                <w:numId w:val="56"/>
              </w:numPr>
              <w:tabs>
                <w:tab w:val="left" w:pos="448"/>
              </w:tabs>
              <w:ind w:left="0" w:firstLine="0"/>
              <w:jc w:val="both"/>
            </w:pPr>
            <w:r w:rsidRPr="00FC4160">
              <w:t>Указанный протокол размещается в Единой информационной системе не позднее чем через три дня со дня подписания заказчиком.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5.7.4.Протокол, составленный по итогам конкурентной закупки (далее - итоговый протокол), должен содержать следующие сведения: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1) дата подписания протокола;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поданных заявок на участие в закупке, а также дата и время регистрации каждой такой заявки;</w:t>
            </w:r>
          </w:p>
          <w:p w:rsidR="001E2B53" w:rsidRPr="00D345CE" w:rsidP="00957DA9">
            <w:pPr>
              <w:shd w:val="clear" w:color="auto" w:fill="FFFFFF"/>
              <w:tabs>
                <w:tab w:val="left" w:pos="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порядковые номера заявок на участие в </w:t>
            </w:r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</w:t>
            </w:r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содержатся лучшие условия исполнения договора, присваивается первый номер. В случае</w:t>
            </w:r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      </w:r>
          </w:p>
          <w:p w:rsidR="001E2B53" w:rsidRPr="00D345CE" w:rsidP="00957DA9">
            <w:pPr>
              <w:shd w:val="clear" w:color="auto" w:fill="FFFFFF"/>
              <w:tabs>
                <w:tab w:val="left" w:pos="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dst255"/>
            <w:bookmarkEnd w:id="8"/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      </w:r>
          </w:p>
          <w:p w:rsidR="001E2B53" w:rsidRPr="00D345CE" w:rsidP="00957DA9">
            <w:pPr>
              <w:shd w:val="clear" w:color="auto" w:fill="FFFFFF"/>
              <w:tabs>
                <w:tab w:val="left" w:pos="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dst256"/>
            <w:bookmarkEnd w:id="9"/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количества заявок на участие в закупке, окончательных предложений, которые отклонены;</w:t>
            </w:r>
          </w:p>
          <w:p w:rsidR="001E2B53" w:rsidRPr="00D345CE" w:rsidP="00957DA9">
            <w:pPr>
              <w:shd w:val="clear" w:color="auto" w:fill="FFFFFF"/>
              <w:tabs>
                <w:tab w:val="left" w:pos="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dst257"/>
            <w:bookmarkEnd w:id="10"/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запроса котировок, которым не соответствуют такие заявка, окончательное предложение;</w:t>
            </w:r>
          </w:p>
          <w:p w:rsidR="001E2B53" w:rsidRPr="00D345CE" w:rsidP="00957DA9">
            <w:pPr>
              <w:shd w:val="clear" w:color="auto" w:fill="FFFFFF"/>
              <w:tabs>
                <w:tab w:val="left" w:pos="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dst258"/>
            <w:bookmarkEnd w:id="11"/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результаты оценки заявок на участие в </w:t>
            </w:r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каждому из предусмотренных критериев оценки таких заявок (в случае, если этапом закупки предусмотрена оценка таких заявок);</w:t>
            </w:r>
          </w:p>
          <w:p w:rsidR="001E2B53" w:rsidRPr="00D345CE" w:rsidP="00957DA9">
            <w:pPr>
              <w:shd w:val="clear" w:color="auto" w:fill="FFFFFF"/>
              <w:tabs>
                <w:tab w:val="left" w:pos="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dst259"/>
            <w:bookmarkEnd w:id="12"/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причины, по которым закупка признана несостоявшейся, в случае признания ее таковой;</w:t>
            </w:r>
          </w:p>
          <w:p w:rsidR="001E2B53" w:rsidRPr="00D345CE" w:rsidP="00957DA9">
            <w:pPr>
              <w:shd w:val="clear" w:color="auto" w:fill="FFFFFF"/>
              <w:tabs>
                <w:tab w:val="left" w:pos="4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dst260"/>
            <w:bookmarkEnd w:id="13"/>
            <w:r w:rsidRPr="00FC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иные сведения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5.7.5. Указанный протокол размещается в Единой информационной системе не позднее чем через три дня со дня подписания заказчиком.</w:t>
            </w:r>
          </w:p>
          <w:p w:rsidR="001E2B53" w:rsidRPr="00FC4160" w:rsidP="00957DA9">
            <w:pPr>
              <w:pStyle w:val="ListParagraph"/>
              <w:tabs>
                <w:tab w:val="left" w:pos="448"/>
              </w:tabs>
              <w:ind w:left="0"/>
              <w:jc w:val="both"/>
            </w:pPr>
          </w:p>
          <w:p w:rsidR="001E2B53" w:rsidRPr="00FC4160" w:rsidP="00957DA9">
            <w:pPr>
              <w:pStyle w:val="ListParagraph"/>
              <w:tabs>
                <w:tab w:val="left" w:pos="448"/>
              </w:tabs>
              <w:ind w:left="0"/>
              <w:jc w:val="both"/>
              <w:rPr>
                <w:rStyle w:val="Strong"/>
                <w:b w:val="0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Департамента государственного 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№23 от 09.03.2021 г. «О внесении изменений в приложение к приказу Депгосзаказа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от 29.10.2018 г. №64</w:t>
            </w:r>
          </w:p>
        </w:tc>
      </w:tr>
      <w:tr w:rsidTr="00957DA9">
        <w:tblPrEx>
          <w:tblW w:w="0" w:type="auto"/>
          <w:tblLayout w:type="fixed"/>
          <w:tblLook w:val="04A0"/>
        </w:tblPrEx>
        <w:tc>
          <w:tcPr>
            <w:tcW w:w="746" w:type="dxa"/>
          </w:tcPr>
          <w:p w:rsidR="001E2B53" w:rsidRPr="00C235A7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7</w:t>
            </w:r>
          </w:p>
        </w:tc>
        <w:tc>
          <w:tcPr>
            <w:tcW w:w="1914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п.п.9 п.12.2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 раздела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2" w:type="dxa"/>
          </w:tcPr>
          <w:p w:rsidR="001E2B53" w:rsidRPr="00FC4160" w:rsidP="00957DA9">
            <w:pPr>
              <w:tabs>
                <w:tab w:val="left" w:pos="182"/>
                <w:tab w:val="left" w:pos="388"/>
              </w:tabs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по тексту Положения отсутствовал</w:t>
            </w:r>
          </w:p>
        </w:tc>
        <w:tc>
          <w:tcPr>
            <w:tcW w:w="5092" w:type="dxa"/>
          </w:tcPr>
          <w:p w:rsidR="001E2B53" w:rsidRPr="00FC4160" w:rsidP="00957DA9">
            <w:pPr>
              <w:tabs>
                <w:tab w:val="left" w:pos="448"/>
              </w:tabs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иные (квалификационные) требования, установленные положением о закупке, закупочной документацией, извещением о проведении запроса котировок.</w:t>
            </w:r>
          </w:p>
        </w:tc>
        <w:tc>
          <w:tcPr>
            <w:tcW w:w="2835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Департамента государственного 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№23 от 09.03.2021 г. «О внесении изменений в приложение к приказу Депгосзаказа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от 29.10.2018 г. №64</w:t>
            </w:r>
          </w:p>
        </w:tc>
      </w:tr>
      <w:tr w:rsidTr="00957DA9">
        <w:tblPrEx>
          <w:tblW w:w="0" w:type="auto"/>
          <w:tblLayout w:type="fixed"/>
          <w:tblLook w:val="04A0"/>
        </w:tblPrEx>
        <w:tc>
          <w:tcPr>
            <w:tcW w:w="746" w:type="dxa"/>
          </w:tcPr>
          <w:p w:rsidR="001E2B53" w:rsidRPr="00C235A7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8</w:t>
            </w:r>
          </w:p>
        </w:tc>
        <w:tc>
          <w:tcPr>
            <w:tcW w:w="1914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п.12.3. раздела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2" w:type="dxa"/>
          </w:tcPr>
          <w:p w:rsidR="001E2B53" w:rsidRPr="00FC4160" w:rsidP="00957DA9">
            <w:pPr>
              <w:pStyle w:val="ListParagraph"/>
              <w:tabs>
                <w:tab w:val="left" w:pos="182"/>
                <w:tab w:val="left" w:pos="388"/>
              </w:tabs>
              <w:ind w:left="0"/>
              <w:jc w:val="both"/>
            </w:pPr>
            <w:r w:rsidRPr="00FC4160">
              <w:t xml:space="preserve">К участникам закупки, проводимой путем конкурентной закупки, Заказчик вправе установить дополнительные квалификационные требования: 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к квалификации сотрудников участника закупки, привлекаемых к исполнению договора, или лиц, привлекаемых к исполнению договора участником закупки на основании гражданско-правовых договоров, в частности требования к наличию необходимого уровня образования, навыков и (или) знаний, необходимых для исполнения договора;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к наличию опыта исполнения участника закупки договоров, аналогичных предмету закупки (с обязательным указанием в закупочной документации определения, какие именно договоры с точки зрения их предмета являются аналогичными предмету закупки), при этом максимальный денежный размер данного требования не может превышать 50 процентов от начальной (максимальной) цены договора;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требования к наличию (в том числе на правах аренды, лизинга) у участника закупки машин, оборудования, иного имущества, в том числе недвижимого, необходимого для исполнения договора. При этом не допускается устанавливать требования о наличии имущества, использование которого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в процессе исполнения договора, заключаемого по результатам закупки, не подразумевается закупочной документацией;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При установлении указанных требований Заказчики обязаны определить конкретные единицы их измерения</w:t>
            </w:r>
          </w:p>
        </w:tc>
        <w:tc>
          <w:tcPr>
            <w:tcW w:w="5092" w:type="dxa"/>
          </w:tcPr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 Заказчик определяет требования к участникам закупки в документации о конкурентной закупке, извещении о проведении запроса котировок в соответствии с положением о закупке.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53" w:rsidRPr="00FC4160" w:rsidP="00957DA9">
            <w:pPr>
              <w:tabs>
                <w:tab w:val="left" w:pos="448"/>
              </w:tabs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Департамента государственного 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№23 от 09.03.2021 г. «О внесении изменений в приложение к приказу Депгосзаказа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от 29.10.2018 г. №64</w:t>
            </w:r>
          </w:p>
        </w:tc>
      </w:tr>
      <w:tr w:rsidTr="00957DA9">
        <w:tblPrEx>
          <w:tblW w:w="0" w:type="auto"/>
          <w:tblLayout w:type="fixed"/>
          <w:tblLook w:val="04A0"/>
        </w:tblPrEx>
        <w:tc>
          <w:tcPr>
            <w:tcW w:w="746" w:type="dxa"/>
          </w:tcPr>
          <w:p w:rsidR="001E2B53" w:rsidRPr="00C235A7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9</w:t>
            </w:r>
          </w:p>
        </w:tc>
        <w:tc>
          <w:tcPr>
            <w:tcW w:w="1914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п.12.4 раздела 12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2" w:type="dxa"/>
          </w:tcPr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закупки, а также конкретные единицы их измерения к участникам закупки указываются Заказчиками в документации о закупке.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092" w:type="dxa"/>
          </w:tcPr>
          <w:p w:rsidR="001E2B53" w:rsidRPr="00FC4160" w:rsidP="00957DA9">
            <w:pPr>
              <w:tabs>
                <w:tab w:val="left" w:pos="448"/>
              </w:tabs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Исключить</w:t>
            </w: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Департамента государственного 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№23 от 09.03.2021 г. «О внесении изменений в приложение к приказу Депгосзаказа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от 29.10.2018 г. №64</w:t>
            </w:r>
          </w:p>
        </w:tc>
      </w:tr>
      <w:tr w:rsidTr="00957DA9">
        <w:tblPrEx>
          <w:tblW w:w="0" w:type="auto"/>
          <w:tblLayout w:type="fixed"/>
          <w:tblLook w:val="04A0"/>
        </w:tblPrEx>
        <w:trPr>
          <w:trHeight w:val="5238"/>
        </w:trPr>
        <w:tc>
          <w:tcPr>
            <w:tcW w:w="746" w:type="dxa"/>
          </w:tcPr>
          <w:p w:rsidR="001E2B53" w:rsidRPr="00C235A7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10</w:t>
            </w:r>
          </w:p>
        </w:tc>
        <w:tc>
          <w:tcPr>
            <w:tcW w:w="1914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п.п.14.2 раздела 14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по результатам конкурентной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2" w:type="dxa"/>
          </w:tcPr>
          <w:p w:rsidR="001E2B53" w:rsidRPr="00FC4160" w:rsidP="00957DA9">
            <w:pPr>
              <w:tabs>
                <w:tab w:val="left" w:pos="182"/>
                <w:tab w:val="left" w:pos="388"/>
              </w:tabs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r w:rsidRPr="00FC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тексту</w:t>
            </w:r>
            <w:r w:rsidRPr="00FC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C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Положения</w:t>
            </w:r>
            <w:r w:rsidRPr="00FC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отсутствовало</w:t>
            </w:r>
          </w:p>
        </w:tc>
        <w:tc>
          <w:tcPr>
            <w:tcW w:w="5092" w:type="dxa"/>
          </w:tcPr>
          <w:p w:rsidR="001E2B53" w:rsidRPr="00FC4160" w:rsidP="00957DA9">
            <w:pPr>
              <w:tabs>
                <w:tab w:val="left" w:pos="448"/>
              </w:tabs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на поставку товаров, выполнение работ, оказание услуг заключаются заказчиком по результатам закупок, осуществляемых в соответствии с планом закупки (если сведения о таких закупках в обязательном порядке подлежат включению в план закупки согласно принятому в соответствии с </w:t>
            </w:r>
            <w:hyperlink r:id="rId7" w:history="1">
              <w:r w:rsidRPr="00FC416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частью 2 статьи 4</w:t>
              </w:r>
            </w:hyperlink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223-ФЗ порядку формирования этого плана), размещенным в ЕИС (если информация о таких закупках подлежит размещению в ЕИС в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Законом     № 223-ФЗ), за исключением случаев возникновения потребности в закупке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ситуаций.</w:t>
            </w:r>
          </w:p>
        </w:tc>
        <w:tc>
          <w:tcPr>
            <w:tcW w:w="2835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Департамента государственного 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№23 от 09.03.2021 г. «О внесении изменений в приложение к приказу Депгосзаказа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от 29.10.2018 г. №64</w:t>
            </w:r>
          </w:p>
        </w:tc>
      </w:tr>
      <w:tr w:rsidTr="00957DA9">
        <w:tblPrEx>
          <w:tblW w:w="0" w:type="auto"/>
          <w:tblLayout w:type="fixed"/>
          <w:tblLook w:val="04A0"/>
        </w:tblPrEx>
        <w:tc>
          <w:tcPr>
            <w:tcW w:w="746" w:type="dxa"/>
          </w:tcPr>
          <w:p w:rsidR="001E2B53" w:rsidRPr="00C235A7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11</w:t>
            </w:r>
          </w:p>
        </w:tc>
        <w:tc>
          <w:tcPr>
            <w:tcW w:w="1914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П.п.14.3 раздела 14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заключения договора по результатам конкурентной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2" w:type="dxa"/>
          </w:tcPr>
          <w:p w:rsidR="001E2B53" w:rsidRPr="00FC4160" w:rsidP="00957DA9">
            <w:pPr>
              <w:tabs>
                <w:tab w:val="left" w:pos="182"/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r w:rsidRPr="00FC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тексту</w:t>
            </w:r>
            <w:r w:rsidRPr="00FC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Положения</w:t>
            </w:r>
            <w:r w:rsidRPr="00FC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отсутствовало</w:t>
            </w:r>
          </w:p>
        </w:tc>
        <w:tc>
          <w:tcPr>
            <w:tcW w:w="5092" w:type="dxa"/>
          </w:tcPr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закупки товара, в том числе поставляемого заказчику при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закупаемых работ, оказании закупаемых услуг, в договор при его заключении включается информация о стране происхождения товара. </w:t>
            </w:r>
          </w:p>
        </w:tc>
        <w:tc>
          <w:tcPr>
            <w:tcW w:w="2835" w:type="dxa"/>
          </w:tcPr>
          <w:p w:rsidR="001E2B53" w:rsidP="009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Департамента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№23 от 09.03.2021 г. «О внесении изменений в приложение к приказу Депгосзаказа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от 29.10.2018 г. №64</w:t>
            </w:r>
          </w:p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Tr="00957DA9">
        <w:tblPrEx>
          <w:tblW w:w="0" w:type="auto"/>
          <w:tblLayout w:type="fixed"/>
          <w:tblLook w:val="04A0"/>
        </w:tblPrEx>
        <w:tc>
          <w:tcPr>
            <w:tcW w:w="746" w:type="dxa"/>
          </w:tcPr>
          <w:p w:rsidR="001E2B53" w:rsidRPr="00C235A7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12</w:t>
            </w:r>
          </w:p>
        </w:tc>
        <w:tc>
          <w:tcPr>
            <w:tcW w:w="1914" w:type="dxa"/>
          </w:tcPr>
          <w:p w:rsidR="001E2B53" w:rsidRPr="00694704" w:rsidP="009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Раздел 15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Особенности предоставления приоритета товаров российского происхождения, работ, услуг, выполняемых, оказываемых российскими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изменить. </w:t>
            </w:r>
            <w:r w:rsidRPr="00694704">
              <w:rPr>
                <w:rFonts w:ascii="Times New Roman" w:hAnsi="Times New Roman" w:cs="Times New Roman"/>
                <w:sz w:val="24"/>
                <w:szCs w:val="24"/>
              </w:rPr>
              <w:t>Изложить в новой редакции</w:t>
            </w:r>
          </w:p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22" w:type="dxa"/>
          </w:tcPr>
          <w:p w:rsidR="001E2B53" w:rsidRPr="00FC4160" w:rsidP="00957DA9">
            <w:pPr>
              <w:pStyle w:val="ListParagraph"/>
              <w:numPr>
                <w:ilvl w:val="1"/>
                <w:numId w:val="51"/>
              </w:numPr>
              <w:tabs>
                <w:tab w:val="left" w:pos="182"/>
                <w:tab w:val="left" w:pos="388"/>
              </w:tabs>
              <w:ind w:left="0" w:firstLine="0"/>
              <w:jc w:val="both"/>
            </w:pPr>
            <w:r w:rsidRPr="00FC4160">
              <w:t>При проведении конкурентных закупок заказчик предоставляет установленный Постановлением Правительства Российской Федерации от 16.09.2016 № 925 (далее в разделе – Постановление 925), приоритет товарам российского происхождения, работам, услугам, выполняемым, оказываемым российскими лицами.</w:t>
            </w:r>
          </w:p>
          <w:p w:rsidR="001E2B53" w:rsidRPr="00FC4160" w:rsidP="00957DA9">
            <w:pPr>
              <w:numPr>
                <w:ilvl w:val="1"/>
                <w:numId w:val="51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 товаров, работ, услуг путем проведения конкурса, запроса предложений, запроса котировок, оценка заявок участников, в заявке которых содержатся предложения о поставке товаров российского происхождения, выполнении работ, оказании услуг российскими лицами, по стоимостным критериям производится по предложенной в указанных заявках цене договора, сниженной на размер установленный Постановление 925, при этом договор заключается по цене договора, предложенной участником закупки в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заявке на участие в закупке.</w:t>
            </w:r>
          </w:p>
          <w:p w:rsidR="001E2B53" w:rsidRPr="00FC4160" w:rsidP="00957DA9">
            <w:pPr>
              <w:numPr>
                <w:ilvl w:val="1"/>
                <w:numId w:val="51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закупок товаров, работ, услуг путем проведения аукциона, в случае, если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победителем закупки представлена заявка на участие в закупке, содержащая предложение о поставке товаров, происходящих из иностранных государств, предложение о выполнении работ, оказании услуг иностранными лицами, договор с таким победителем заключается по цене, сниженной на размер установленный Постановление 925, от предложенной им цены договора.</w:t>
            </w:r>
          </w:p>
          <w:p w:rsidR="001E2B53" w:rsidRPr="00FC4160" w:rsidP="00957DA9">
            <w:pPr>
              <w:numPr>
                <w:ilvl w:val="1"/>
                <w:numId w:val="51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 товаров, работ, услуг путем проведения аукциона,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цене, увеличенной на размер установленный Постановление 925, от предложенной им цены договора.</w:t>
            </w:r>
          </w:p>
          <w:p w:rsidR="001E2B53" w:rsidRPr="00FC4160" w:rsidP="00957DA9">
            <w:pPr>
              <w:numPr>
                <w:ilvl w:val="1"/>
                <w:numId w:val="51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Условием предоставления приоритета является включение в документацию следующих сведений: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предложение о поставке товара) наименования страны происхождения поставляемых товаров;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сведения о начальной (максимальной) цене единицы каждого товара, работы, услуги,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предметом закупки;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"г" и "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" пункта 6 Постановления 925,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с подпунктом "в" пункта 5 Постановления 925,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      </w:r>
          </w:p>
          <w:p w:rsidR="001E2B53" w:rsidRPr="00FC4160" w:rsidP="00957DA9">
            <w:pPr>
              <w:tabs>
                <w:tab w:val="left" w:pos="182"/>
                <w:tab w:val="left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условие о том, что при исполнении договора, заключенного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с участником закупки, которому предоставлен приоритет в соответствии с Постановление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характеристикам товаров, указанных в договоре.</w:t>
            </w:r>
          </w:p>
          <w:p w:rsidR="001E2B53" w:rsidRPr="00FC4160" w:rsidP="00957DA9">
            <w:pPr>
              <w:numPr>
                <w:ilvl w:val="1"/>
                <w:numId w:val="51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Приоритет не предоставляется в случаях, указанных в пункте 6 Постановления 925.</w:t>
            </w:r>
          </w:p>
          <w:p w:rsidR="001E2B53" w:rsidRPr="00FC4160" w:rsidP="00957DA9">
            <w:pPr>
              <w:numPr>
                <w:ilvl w:val="1"/>
                <w:numId w:val="51"/>
              </w:numPr>
              <w:tabs>
                <w:tab w:val="left" w:pos="182"/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  <w:tc>
          <w:tcPr>
            <w:tcW w:w="5092" w:type="dxa"/>
          </w:tcPr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1E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конкурентных закупок заказчик предоставляет установленный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(далее в разделе – Постановление № 925), приоритет товарам российского происхождения, работам, услугам, выполняемым, оказываемым российскими лицами.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1E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Условием предоставления приоритета является включение в документацию следующих сведений: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сведения о начальной (максимальной) цене единицы каждого товара, работы, услуги,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предметом закупки;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"г" и "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" пункта 6 Постановления № 925,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с подпунктом "в" пункта 5 Постановления № 925,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которым заключается договор;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условие о том, что при исполнении договора, заключенного с участником закупки, которому предоставлен приоритет в соответствии с Постановление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характеристикам товаров, указанных в договоре.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Приоритет не предоставляется в случаях, указанных в пункте 6 Постановления № 925.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1E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53" w:rsidRPr="00FC4160" w:rsidP="00957DA9">
            <w:pPr>
              <w:tabs>
                <w:tab w:val="left" w:pos="4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Департамента государственного 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№23 от 09.03.2021 г. «О внесении изменений в приложение к приказу Депгосзаказа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от 29.10.2018 г. №64</w:t>
            </w:r>
          </w:p>
        </w:tc>
      </w:tr>
      <w:tr w:rsidTr="00957DA9">
        <w:tblPrEx>
          <w:tblW w:w="0" w:type="auto"/>
          <w:tblLayout w:type="fixed"/>
          <w:tblLook w:val="04A0"/>
        </w:tblPrEx>
        <w:tc>
          <w:tcPr>
            <w:tcW w:w="746" w:type="dxa"/>
          </w:tcPr>
          <w:p w:rsidR="001E2B53" w:rsidRPr="00C235A7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en-US"/>
              </w:rPr>
              <w:t>13</w:t>
            </w:r>
          </w:p>
        </w:tc>
        <w:tc>
          <w:tcPr>
            <w:tcW w:w="1914" w:type="dxa"/>
          </w:tcPr>
          <w:p w:rsidR="001E2B53" w:rsidRPr="00694704" w:rsidP="009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Раздел 16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Особенности участия субъектов малого и среднего предпринимательства в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изменить. </w:t>
            </w:r>
            <w:r w:rsidRPr="00694704">
              <w:rPr>
                <w:rFonts w:ascii="Times New Roman" w:hAnsi="Times New Roman" w:cs="Times New Roman"/>
                <w:sz w:val="24"/>
                <w:szCs w:val="24"/>
              </w:rPr>
              <w:t>Изложить в новой редакции</w:t>
            </w:r>
          </w:p>
          <w:p w:rsidR="001E2B53" w:rsidRPr="00FC4160" w:rsidP="0095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53" w:rsidRPr="00FC4160" w:rsidP="00957DA9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22" w:type="dxa"/>
          </w:tcPr>
          <w:p w:rsidR="001E2B53" w:rsidRPr="00FC4160" w:rsidP="00957DA9">
            <w:pPr>
              <w:pStyle w:val="ListParagraph"/>
              <w:widowControl w:val="0"/>
              <w:numPr>
                <w:ilvl w:val="1"/>
                <w:numId w:val="54"/>
              </w:numPr>
              <w:tabs>
                <w:tab w:val="left" w:pos="0"/>
                <w:tab w:val="left" w:pos="182"/>
                <w:tab w:val="left" w:pos="3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C4160">
              <w:t>Заказчики, на которых распространяется действие 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 (далее в разделе – Постановление 1352), обязаны применять нормы данного Постановления, а также требования Закона 223-ФЗ.</w:t>
            </w:r>
          </w:p>
          <w:p w:rsidR="001E2B53" w:rsidRPr="00FC4160" w:rsidP="00957DA9">
            <w:pPr>
              <w:pStyle w:val="ListParagraph"/>
              <w:widowControl w:val="0"/>
              <w:numPr>
                <w:ilvl w:val="1"/>
                <w:numId w:val="54"/>
              </w:numPr>
              <w:tabs>
                <w:tab w:val="left" w:pos="0"/>
                <w:tab w:val="left" w:pos="182"/>
                <w:tab w:val="left" w:pos="38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FC4160">
              <w:t xml:space="preserve">Годовой объем закупок, который заказчики, должны осуществить у субъектов малого и среднего предпринимательства, устанавливается в размере, предусмотренном Постановление 1352, совокупного годового стоимостного объема договоров, заключенных заказчиками по результатам закупок. При этом совокупный годовой </w:t>
            </w:r>
            <w:r w:rsidRPr="00FC4160">
              <w:t>стоимостной</w:t>
            </w:r>
            <w:r w:rsidRPr="00FC4160">
              <w:t xml:space="preserve"> объем договоров, заключенных заказчиками по результатам закупок, предусмотренных настоящим положением, участниками которых могут являться только субъекты малого и среднего предпринимательства, устанавливается в размере, предусмотренном Постановление 1352, совокупного годового стоимостного объема договоров, заключенных заказчиками по результатам закупок.</w:t>
            </w:r>
          </w:p>
          <w:p w:rsidR="001E2B53" w:rsidRPr="00FC4160" w:rsidP="00957DA9">
            <w:pPr>
              <w:widowControl w:val="0"/>
              <w:numPr>
                <w:ilvl w:val="1"/>
                <w:numId w:val="54"/>
              </w:numPr>
              <w:tabs>
                <w:tab w:val="left" w:pos="0"/>
                <w:tab w:val="left" w:pos="182"/>
                <w:tab w:val="left" w:pos="3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закупок у субъектов малого и среднего предпринимательства, а также особенности формирования отчетности об участии таких субъектах в закупках, устанавливаются Постановлением 1352.</w:t>
            </w:r>
          </w:p>
          <w:p w:rsidR="001E2B53" w:rsidRPr="00FC4160" w:rsidP="00957DA9">
            <w:pPr>
              <w:pStyle w:val="ListParagraph"/>
              <w:tabs>
                <w:tab w:val="left" w:pos="182"/>
                <w:tab w:val="left" w:pos="388"/>
              </w:tabs>
              <w:ind w:left="0"/>
              <w:jc w:val="both"/>
            </w:pPr>
          </w:p>
        </w:tc>
        <w:tc>
          <w:tcPr>
            <w:tcW w:w="5092" w:type="dxa"/>
          </w:tcPr>
          <w:p w:rsidR="001E2B53" w:rsidRPr="00FC4160" w:rsidP="00957DA9">
            <w:pPr>
              <w:widowControl w:val="0"/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Заказчики, на которых распространяется действие Постановления Правительства Российской Федерации от 11.12.2014 г.      № 1352 «Об особенностях участия субъектов малого и среднего предпринимательства в закупках товаров, работ, услуг отдельными видами юридических лиц» (далее в разделе – Постановление № 1352), обязаны применять нормы данного Постановления, а также требования Закона      № 223-ФЗ.</w:t>
            </w:r>
          </w:p>
          <w:p w:rsidR="001E2B53" w:rsidRPr="00FC4160" w:rsidP="00957DA9">
            <w:pPr>
              <w:widowControl w:val="0"/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16.2. Годовой объем закупок у субъектов малого и среднего предпринимательства,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которого предусмотрен Постановлением    № 1352,  должен быть распределен в план закупки товаров, работ, услуг </w:t>
            </w:r>
          </w:p>
          <w:p w:rsidR="001E2B53" w:rsidRPr="00FC4160" w:rsidP="00957DA9">
            <w:pPr>
              <w:widowControl w:val="0"/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с учетом следующих особенностей:</w:t>
            </w:r>
          </w:p>
          <w:p w:rsidR="001E2B53" w:rsidRPr="00FC4160" w:rsidP="00957DA9">
            <w:pPr>
              <w:widowControl w:val="0"/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- в первом полугодии должно быть запланировано размещение закупок у субъектов малого и среднего предпринимательства в размере не менее 75 процентов от годового объема закупок у субъектов малого и среднего предпринимательства;</w:t>
            </w:r>
          </w:p>
          <w:p w:rsidR="001E2B53" w:rsidRPr="00FC4160" w:rsidP="00957DA9">
            <w:pPr>
              <w:widowControl w:val="0"/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- в третьем квартале должно быть запланировано размещение закупок  у субъектов малого и среднего предпринимательства в размере не менее 100 процентов от годового объема закупок у субъектов малого и среднего предпринимательства.</w:t>
            </w:r>
          </w:p>
          <w:p w:rsidR="001E2B53" w:rsidRPr="00FC4160" w:rsidP="00957DA9">
            <w:pPr>
              <w:widowControl w:val="0"/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Прирост совокупного годового стоимостного объема договоров, заключенных заказчиками по результатам закупок у субъектов малого и среднего предпринимательства в текущем году, должен составлять не менее 2,3% совокупного годового стоимостного объема договоров, заключенных заказчиками по результатам закупок предшествующего календарного года.</w:t>
            </w:r>
          </w:p>
          <w:p w:rsidR="001E2B53" w:rsidRPr="00FC4160" w:rsidP="00957DA9">
            <w:pPr>
              <w:widowControl w:val="0"/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16.3.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Конкурентная закупка с участием субъекты малого и среднего предпринимательства, осуществляется в соответствии со статьями 3.2 и 3.3  Закона № 223-ФЗ:</w:t>
            </w:r>
          </w:p>
          <w:p w:rsidR="001E2B53" w:rsidRPr="00FC4160" w:rsidP="00957DA9">
            <w:pPr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являются любые лица, указанные в части 5 статьи 3 Закона № 223-ФЗ, в том числе субъекты малого и среднего предпринимательства;</w:t>
            </w:r>
          </w:p>
          <w:p w:rsidR="001E2B53" w:rsidRPr="00FC4160" w:rsidP="00957DA9">
            <w:pPr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являются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только субъекты малого и среднего предпринимательства;</w:t>
            </w:r>
          </w:p>
          <w:p w:rsidR="001E2B53" w:rsidRPr="00FC4160" w:rsidP="00957DA9">
            <w:pPr>
              <w:widowControl w:val="0"/>
              <w:numPr>
                <w:ilvl w:val="0"/>
                <w:numId w:val="52"/>
              </w:numPr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</w:t>
            </w:r>
          </w:p>
          <w:p w:rsidR="001E2B53" w:rsidRPr="00FC4160" w:rsidP="00957DA9">
            <w:pPr>
              <w:widowControl w:val="0"/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16.4. Конкурентная закупка, участниками которой могут быть только субъекты малого и среднего предпринимательства, осуществляется в электронной форме путем проведения конкурса в электронной форме, аукциона в электронной форме, запроса котировок в электронной форме или запроса предложений в электронной форме.</w:t>
            </w:r>
          </w:p>
          <w:p w:rsidR="001E2B53" w:rsidRPr="00FC4160" w:rsidP="00957DA9">
            <w:pPr>
              <w:widowControl w:val="0"/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16.5.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конкурентной закупки, участниками которой могут быть только субъекты малого и среднего предпринимательства в соответствии с подпунктом 2 пункта 8.1 настоящего  раздела, осуществляется Заказчиком в порядке, определенном положением о закупке, на электронной площадке, функционирующей в соответствии с едиными требованиями, предусмотренными Законом № 44-ФЗ, дополнительными требованиями, установленными Правительством Российской Федерации, и требованиями к проведению такой конкурентной закупки, установленными Законом № 223-ФЗ. </w:t>
            </w:r>
          </w:p>
          <w:p w:rsidR="001E2B53" w:rsidRPr="00FC4160" w:rsidP="00957DA9">
            <w:pPr>
              <w:widowControl w:val="0"/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Перечень операторов электронных площадок утверждается Правительством Российской Федерации. </w:t>
            </w:r>
          </w:p>
          <w:p w:rsidR="001E2B53" w:rsidRPr="00FC4160" w:rsidP="00957DA9">
            <w:pPr>
              <w:widowControl w:val="0"/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16.6. Конкурентная закупка у субъектов малого и среднего предпринимательства осуществляется с учетом положений, определенных постановлением Правительства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от 11.12.2014        № 1352 «Об особенностях участия субъектов малого и среднего предпринимательства в закупках товаров, работ, услуг отдельными видами юридических лиц» (далее в разделе – Постановление № 1352). </w:t>
            </w:r>
          </w:p>
          <w:p w:rsidR="001E2B53" w:rsidRPr="00FC4160" w:rsidP="00957DA9">
            <w:pPr>
              <w:widowControl w:val="0"/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предпринимательства, предусмотренные статьей 3.4 Закона № 223-ФЗ, настоящим разделом применяются к отношениям, связанным с осуществлением закупок,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извещения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которых размещены в ЕИС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требованиями, предусмотренными Законом № 44-ФЗ, и дополнительными требованиями, установленными Правительством Российской Федерации в соответствии с </w:t>
            </w:r>
            <w:hyperlink w:history="1">
              <w:r w:rsidRPr="00FC416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10 статьи 3.4</w:t>
              </w:r>
            </w:hyperlink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Закона        № 223-ФЗ.</w:t>
            </w:r>
          </w:p>
          <w:p w:rsidR="001E2B53" w:rsidRPr="00FC4160" w:rsidP="00957DA9">
            <w:pPr>
              <w:widowControl w:val="0"/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16.7.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 может предоставляться участниками такой закупки путем внесения денежных сре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орядке, определенном статьей 3.4. Закона № 223-ФЗ или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предоставления банковской гарантии.</w:t>
            </w:r>
          </w:p>
          <w:p w:rsidR="001E2B53" w:rsidRPr="00FC4160" w:rsidP="00957DA9">
            <w:pPr>
              <w:widowControl w:val="0"/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ab/>
              <w:t>Выбор способа обеспечения заявки на участие в такой закупке осуществляется участником такой закупки.</w:t>
            </w:r>
          </w:p>
          <w:p w:rsidR="001E2B53" w:rsidRPr="00FC4160" w:rsidP="00957DA9">
            <w:pPr>
              <w:widowControl w:val="0"/>
              <w:tabs>
                <w:tab w:val="left" w:pos="0"/>
                <w:tab w:val="left" w:pos="4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16.8.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Заказчик при осуществлении конкурентной закупки с участием субъектов малого и среднего предпринимательства руководствуется особенностями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предпринимательства, порядком и сроками размещения отчетности о таких закупках, установленными статьей 3.4 Закона № 223-ФЗ, Постановлением № 1352.</w:t>
            </w:r>
          </w:p>
        </w:tc>
        <w:tc>
          <w:tcPr>
            <w:tcW w:w="2835" w:type="dxa"/>
          </w:tcPr>
          <w:p w:rsidR="001E2B53" w:rsidRPr="00FC4160" w:rsidP="00957DA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Департамента государственного 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№23 от 09.03.2021 г. «О внесении изменений в приложение к приказу Депгосзаказа 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Pr="00FC4160">
              <w:rPr>
                <w:rFonts w:ascii="Times New Roman" w:hAnsi="Times New Roman" w:cs="Times New Roman"/>
                <w:sz w:val="24"/>
                <w:szCs w:val="24"/>
              </w:rPr>
              <w:t xml:space="preserve"> от 29.10.2018 г. №64</w:t>
            </w:r>
          </w:p>
        </w:tc>
      </w:tr>
    </w:tbl>
    <w:p w:rsidR="001E2B53" w:rsidRPr="00BC49D7" w:rsidP="001E2B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iCs/>
          <w:bdr w:val="none" w:sz="0" w:space="0" w:color="auto" w:frame="1"/>
        </w:rPr>
      </w:pPr>
    </w:p>
    <w:p w:rsidR="00BC49D7" w:rsidRPr="00BC49D7" w:rsidP="00C235A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Emphasis"/>
          <w:bdr w:val="none" w:sz="0" w:space="0" w:color="auto" w:frame="1"/>
        </w:rPr>
      </w:pPr>
      <w:r w:rsidRPr="00BC49D7">
        <w:t xml:space="preserve">Редакция Положения </w:t>
      </w:r>
      <w:r w:rsidRPr="00BC49D7">
        <w:rPr>
          <w:bCs/>
        </w:rPr>
        <w:t xml:space="preserve">о закупке товаров, работ, услуг для нужд </w:t>
      </w:r>
      <w:r w:rsidRPr="00BC49D7">
        <w:t xml:space="preserve">Автономного учреждения Ханты-Мансийского автономного </w:t>
      </w:r>
      <w:r w:rsidRPr="00BC49D7">
        <w:t>округа-Югры</w:t>
      </w:r>
      <w:r w:rsidRPr="00BC49D7">
        <w:t xml:space="preserve"> «</w:t>
      </w:r>
      <w:r w:rsidRPr="00BC49D7">
        <w:t>Пыть-Яхская</w:t>
      </w:r>
      <w:r w:rsidRPr="00BC49D7">
        <w:t xml:space="preserve"> городская стоматологическая поликлиника» (АУ «</w:t>
      </w:r>
      <w:r w:rsidRPr="00BC49D7">
        <w:t>Пыть-Яхская</w:t>
      </w:r>
      <w:r w:rsidRPr="00BC49D7">
        <w:t xml:space="preserve"> городская стоматологическая поликлиника»)</w:t>
      </w:r>
      <w:r w:rsidRPr="00BC49D7">
        <w:rPr>
          <w:i/>
          <w:iCs/>
          <w:bdr w:val="none" w:sz="0" w:space="0" w:color="auto" w:frame="1"/>
        </w:rPr>
        <w:t xml:space="preserve"> </w:t>
      </w:r>
      <w:r w:rsidRPr="00BC49D7">
        <w:t xml:space="preserve">от </w:t>
      </w:r>
      <w:r w:rsidRPr="00C235A7" w:rsidR="00C235A7">
        <w:t>15.12.2020 г.</w:t>
      </w:r>
      <w:r w:rsidRPr="00BC49D7">
        <w:t xml:space="preserve"> </w:t>
      </w:r>
      <w:r w:rsidRPr="00BC49D7">
        <w:t>года утратила силу.</w:t>
      </w:r>
    </w:p>
    <w:sectPr w:rsidSect="00BE3B1E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E60"/>
    <w:multiLevelType w:val="multilevel"/>
    <w:tmpl w:val="5150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0"/>
      </w:rPr>
    </w:lvl>
  </w:abstractNum>
  <w:abstractNum w:abstractNumId="1">
    <w:nsid w:val="02011F1B"/>
    <w:multiLevelType w:val="hybridMultilevel"/>
    <w:tmpl w:val="50D44004"/>
    <w:lvl w:ilvl="0">
      <w:start w:val="1"/>
      <w:numFmt w:val="russianLower"/>
      <w:suff w:val="space"/>
      <w:lvlText w:val="%1)"/>
      <w:lvlJc w:val="left"/>
      <w:pPr>
        <w:ind w:left="2503" w:hanging="360"/>
      </w:pPr>
      <w:rPr>
        <w:rFonts w:ascii="Times New Roman" w:hAnsi="Times New Roman" w:cs="Times New Roman" w:hint="default"/>
      </w:rPr>
    </w:lvl>
    <w:lvl w:ilvl="1">
      <w:start w:val="1"/>
      <w:numFmt w:val="russianLower"/>
      <w:suff w:val="space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644CF"/>
    <w:multiLevelType w:val="hybridMultilevel"/>
    <w:tmpl w:val="8CDC6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7339"/>
    <w:multiLevelType w:val="multilevel"/>
    <w:tmpl w:val="5900B1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76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">
    <w:nsid w:val="07C25106"/>
    <w:multiLevelType w:val="multilevel"/>
    <w:tmpl w:val="2800F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89F7160"/>
    <w:multiLevelType w:val="multilevel"/>
    <w:tmpl w:val="9F82E73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DC6185B"/>
    <w:multiLevelType w:val="multilevel"/>
    <w:tmpl w:val="A1DAC9FA"/>
    <w:lvl w:ilvl="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D8053C"/>
    <w:multiLevelType w:val="multilevel"/>
    <w:tmpl w:val="9A5AFDE2"/>
    <w:lvl w:ilvl="0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8">
    <w:nsid w:val="13E748E4"/>
    <w:multiLevelType w:val="hybridMultilevel"/>
    <w:tmpl w:val="3BE663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D2CBF"/>
    <w:multiLevelType w:val="hybridMultilevel"/>
    <w:tmpl w:val="B5D2DA0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84D"/>
    <w:multiLevelType w:val="multilevel"/>
    <w:tmpl w:val="E244032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E0312CA"/>
    <w:multiLevelType w:val="multilevel"/>
    <w:tmpl w:val="2528BA88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568" w:firstLine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</w:abstractNum>
  <w:abstractNum w:abstractNumId="12">
    <w:nsid w:val="22EA27A3"/>
    <w:multiLevelType w:val="multilevel"/>
    <w:tmpl w:val="8D7C73D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4767A49"/>
    <w:multiLevelType w:val="multilevel"/>
    <w:tmpl w:val="0ADCECC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4">
    <w:nsid w:val="27AF2E79"/>
    <w:multiLevelType w:val="multilevel"/>
    <w:tmpl w:val="2E90AFE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5">
    <w:nsid w:val="28DF387B"/>
    <w:multiLevelType w:val="multilevel"/>
    <w:tmpl w:val="0DF821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930588E"/>
    <w:multiLevelType w:val="multilevel"/>
    <w:tmpl w:val="E244032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2D960D48"/>
    <w:multiLevelType w:val="multilevel"/>
    <w:tmpl w:val="83689F0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F1B68D2"/>
    <w:multiLevelType w:val="multilevel"/>
    <w:tmpl w:val="1DE05A1E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568" w:firstLine="709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</w:abstractNum>
  <w:abstractNum w:abstractNumId="19">
    <w:nsid w:val="309B7603"/>
    <w:multiLevelType w:val="multilevel"/>
    <w:tmpl w:val="6A523FB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313F09F7"/>
    <w:multiLevelType w:val="hybridMultilevel"/>
    <w:tmpl w:val="13305CB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511787"/>
    <w:multiLevelType w:val="multilevel"/>
    <w:tmpl w:val="AEF21B3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2">
    <w:nsid w:val="342E79B6"/>
    <w:multiLevelType w:val="hybridMultilevel"/>
    <w:tmpl w:val="1E668A66"/>
    <w:lvl w:ilvl="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3">
    <w:nsid w:val="3838766A"/>
    <w:multiLevelType w:val="multilevel"/>
    <w:tmpl w:val="39CCA6F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39B3536D"/>
    <w:multiLevelType w:val="hybridMultilevel"/>
    <w:tmpl w:val="7E74AFC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D90AA1"/>
    <w:multiLevelType w:val="multilevel"/>
    <w:tmpl w:val="5122E860"/>
    <w:lvl w:ilvl="0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eastAsia="Times New Roman" w:hAnsi="Times New Roman" w:cs="Times New Roman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26">
    <w:nsid w:val="40066094"/>
    <w:multiLevelType w:val="hybridMultilevel"/>
    <w:tmpl w:val="0A7CBB6C"/>
    <w:lvl w:ilvl="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57F40"/>
    <w:multiLevelType w:val="multilevel"/>
    <w:tmpl w:val="08168B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8">
    <w:nsid w:val="46F31D6C"/>
    <w:multiLevelType w:val="hybridMultilevel"/>
    <w:tmpl w:val="D47E7C18"/>
    <w:lvl w:ilvl="0">
      <w:start w:val="1"/>
      <w:numFmt w:val="lowerLetter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84716A3"/>
    <w:multiLevelType w:val="multilevel"/>
    <w:tmpl w:val="2800F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95F17D4"/>
    <w:multiLevelType w:val="singleLevel"/>
    <w:tmpl w:val="BB58C9CC"/>
    <w:lvl w:ilvl="0">
      <w:start w:val="1"/>
      <w:numFmt w:val="decimal"/>
      <w:lvlText w:val="%1)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31">
    <w:nsid w:val="4A310F0C"/>
    <w:multiLevelType w:val="multilevel"/>
    <w:tmpl w:val="FDF2C9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15741E6"/>
    <w:multiLevelType w:val="multilevel"/>
    <w:tmpl w:val="A68E328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520603AF"/>
    <w:multiLevelType w:val="multilevel"/>
    <w:tmpl w:val="DAF4713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53B62BD9"/>
    <w:multiLevelType w:val="multilevel"/>
    <w:tmpl w:val="E244032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53B875CD"/>
    <w:multiLevelType w:val="multilevel"/>
    <w:tmpl w:val="43A6BC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54824DAB"/>
    <w:multiLevelType w:val="hybridMultilevel"/>
    <w:tmpl w:val="120CCCCA"/>
    <w:lvl w:ilvl="0">
      <w:start w:val="1"/>
      <w:numFmt w:val="russianLower"/>
      <w:pStyle w:val="Heading1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pStyle w:val="Heading3"/>
      <w:lvlText w:val="%3."/>
      <w:lvlJc w:val="right"/>
      <w:pPr>
        <w:ind w:left="2868" w:hanging="180"/>
      </w:pPr>
      <w:rPr>
        <w:rFonts w:cs="Times New Roman"/>
      </w:rPr>
    </w:lvl>
    <w:lvl w:ilvl="3" w:tentative="1">
      <w:start w:val="1"/>
      <w:numFmt w:val="decimal"/>
      <w:pStyle w:val="Heading4"/>
      <w:lvlText w:val="%4."/>
      <w:lvlJc w:val="left"/>
      <w:pPr>
        <w:ind w:left="3588" w:hanging="360"/>
      </w:pPr>
      <w:rPr>
        <w:rFonts w:cs="Times New Roman"/>
      </w:rPr>
    </w:lvl>
    <w:lvl w:ilvl="4" w:tentative="1">
      <w:start w:val="1"/>
      <w:numFmt w:val="lowerLetter"/>
      <w:pStyle w:val="Heading5"/>
      <w:lvlText w:val="%5."/>
      <w:lvlJc w:val="left"/>
      <w:pPr>
        <w:ind w:left="4308" w:hanging="360"/>
      </w:pPr>
      <w:rPr>
        <w:rFonts w:cs="Times New Roman"/>
      </w:rPr>
    </w:lvl>
    <w:lvl w:ilvl="5" w:tentative="1">
      <w:start w:val="1"/>
      <w:numFmt w:val="lowerRoman"/>
      <w:pStyle w:val="Heading6"/>
      <w:lvlText w:val="%6."/>
      <w:lvlJc w:val="right"/>
      <w:pPr>
        <w:ind w:left="5028" w:hanging="180"/>
      </w:pPr>
      <w:rPr>
        <w:rFonts w:cs="Times New Roman"/>
      </w:rPr>
    </w:lvl>
    <w:lvl w:ilvl="6" w:tentative="1">
      <w:start w:val="1"/>
      <w:numFmt w:val="decimal"/>
      <w:pStyle w:val="Heading7"/>
      <w:lvlText w:val="%7."/>
      <w:lvlJc w:val="left"/>
      <w:pPr>
        <w:ind w:left="5748" w:hanging="360"/>
      </w:pPr>
      <w:rPr>
        <w:rFonts w:cs="Times New Roman"/>
      </w:rPr>
    </w:lvl>
    <w:lvl w:ilvl="7" w:tentative="1">
      <w:start w:val="1"/>
      <w:numFmt w:val="lowerLetter"/>
      <w:pStyle w:val="Heading8"/>
      <w:lvlText w:val="%8."/>
      <w:lvlJc w:val="left"/>
      <w:pPr>
        <w:ind w:left="6468" w:hanging="360"/>
      </w:pPr>
      <w:rPr>
        <w:rFonts w:cs="Times New Roman"/>
      </w:rPr>
    </w:lvl>
    <w:lvl w:ilvl="8" w:tentative="1">
      <w:start w:val="1"/>
      <w:numFmt w:val="lowerRoman"/>
      <w:pStyle w:val="Heading9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556261E0"/>
    <w:multiLevelType w:val="multilevel"/>
    <w:tmpl w:val="E244032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57EF22A7"/>
    <w:multiLevelType w:val="multilevel"/>
    <w:tmpl w:val="AE5EBE80"/>
    <w:lvl w:ilvl="0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39">
    <w:nsid w:val="59CE01CF"/>
    <w:multiLevelType w:val="multilevel"/>
    <w:tmpl w:val="5150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0"/>
      </w:rPr>
    </w:lvl>
  </w:abstractNum>
  <w:abstractNum w:abstractNumId="40">
    <w:nsid w:val="5F144BB2"/>
    <w:multiLevelType w:val="multilevel"/>
    <w:tmpl w:val="613A662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6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1">
    <w:nsid w:val="61E012B7"/>
    <w:multiLevelType w:val="multilevel"/>
    <w:tmpl w:val="3B4AE5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nsid w:val="64E74ADE"/>
    <w:multiLevelType w:val="multilevel"/>
    <w:tmpl w:val="0B10D7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75E5568"/>
    <w:multiLevelType w:val="multilevel"/>
    <w:tmpl w:val="6C18506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>
    <w:nsid w:val="67C96091"/>
    <w:multiLevelType w:val="multilevel"/>
    <w:tmpl w:val="D7520856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3)"/>
      <w:lvlJc w:val="left"/>
      <w:pPr>
        <w:ind w:left="568" w:firstLine="709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cs="Times New Roman" w:hint="default"/>
      </w:rPr>
    </w:lvl>
  </w:abstractNum>
  <w:abstractNum w:abstractNumId="45">
    <w:nsid w:val="69982890"/>
    <w:multiLevelType w:val="multilevel"/>
    <w:tmpl w:val="9586AB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6D203837"/>
    <w:multiLevelType w:val="hybridMultilevel"/>
    <w:tmpl w:val="8CAAB9C6"/>
    <w:lvl w:ilvl="0">
      <w:start w:val="1"/>
      <w:numFmt w:val="decimal"/>
      <w:lvlText w:val="%1)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22C5DC7"/>
    <w:multiLevelType w:val="hybridMultilevel"/>
    <w:tmpl w:val="B82AD7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E525BB"/>
    <w:multiLevelType w:val="multilevel"/>
    <w:tmpl w:val="B71E8312"/>
    <w:lvl w:ilvl="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49">
    <w:nsid w:val="79A4635E"/>
    <w:multiLevelType w:val="multilevel"/>
    <w:tmpl w:val="A5902F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0">
    <w:nsid w:val="7A125A76"/>
    <w:multiLevelType w:val="multilevel"/>
    <w:tmpl w:val="79DA169A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1">
    <w:nsid w:val="7ADD44B1"/>
    <w:multiLevelType w:val="multilevel"/>
    <w:tmpl w:val="E244032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2">
    <w:nsid w:val="7B443E26"/>
    <w:multiLevelType w:val="multilevel"/>
    <w:tmpl w:val="2800F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3">
    <w:nsid w:val="7B9849B7"/>
    <w:multiLevelType w:val="multilevel"/>
    <w:tmpl w:val="8E1E826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7F703F44"/>
    <w:multiLevelType w:val="multilevel"/>
    <w:tmpl w:val="9CD0787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5">
    <w:nsid w:val="7F9D10FE"/>
    <w:multiLevelType w:val="multilevel"/>
    <w:tmpl w:val="3984D5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9"/>
  </w:num>
  <w:num w:numId="2">
    <w:abstractNumId w:val="0"/>
  </w:num>
  <w:num w:numId="3">
    <w:abstractNumId w:val="6"/>
  </w:num>
  <w:num w:numId="4">
    <w:abstractNumId w:val="45"/>
  </w:num>
  <w:num w:numId="5">
    <w:abstractNumId w:val="8"/>
  </w:num>
  <w:num w:numId="6">
    <w:abstractNumId w:val="9"/>
  </w:num>
  <w:num w:numId="7">
    <w:abstractNumId w:val="44"/>
  </w:num>
  <w:num w:numId="8">
    <w:abstractNumId w:val="20"/>
  </w:num>
  <w:num w:numId="9">
    <w:abstractNumId w:val="50"/>
  </w:num>
  <w:num w:numId="10">
    <w:abstractNumId w:val="42"/>
  </w:num>
  <w:num w:numId="11">
    <w:abstractNumId w:val="21"/>
  </w:num>
  <w:num w:numId="12">
    <w:abstractNumId w:val="3"/>
  </w:num>
  <w:num w:numId="13">
    <w:abstractNumId w:val="47"/>
  </w:num>
  <w:num w:numId="14">
    <w:abstractNumId w:val="40"/>
  </w:num>
  <w:num w:numId="15">
    <w:abstractNumId w:val="14"/>
  </w:num>
  <w:num w:numId="16">
    <w:abstractNumId w:val="36"/>
  </w:num>
  <w:num w:numId="17">
    <w:abstractNumId w:val="13"/>
  </w:num>
  <w:num w:numId="18">
    <w:abstractNumId w:val="46"/>
  </w:num>
  <w:num w:numId="19">
    <w:abstractNumId w:val="38"/>
  </w:num>
  <w:num w:numId="20">
    <w:abstractNumId w:val="55"/>
  </w:num>
  <w:num w:numId="21">
    <w:abstractNumId w:val="29"/>
  </w:num>
  <w:num w:numId="22">
    <w:abstractNumId w:val="52"/>
  </w:num>
  <w:num w:numId="23">
    <w:abstractNumId w:val="4"/>
  </w:num>
  <w:num w:numId="24">
    <w:abstractNumId w:val="24"/>
  </w:num>
  <w:num w:numId="25">
    <w:abstractNumId w:val="35"/>
  </w:num>
  <w:num w:numId="26">
    <w:abstractNumId w:val="22"/>
  </w:num>
  <w:num w:numId="27">
    <w:abstractNumId w:val="33"/>
  </w:num>
  <w:num w:numId="28">
    <w:abstractNumId w:val="41"/>
  </w:num>
  <w:num w:numId="29">
    <w:abstractNumId w:val="5"/>
  </w:num>
  <w:num w:numId="30">
    <w:abstractNumId w:val="1"/>
  </w:num>
  <w:num w:numId="31">
    <w:abstractNumId w:val="25"/>
  </w:num>
  <w:num w:numId="32">
    <w:abstractNumId w:val="18"/>
  </w:num>
  <w:num w:numId="33">
    <w:abstractNumId w:val="49"/>
  </w:num>
  <w:num w:numId="34">
    <w:abstractNumId w:val="31"/>
  </w:num>
  <w:num w:numId="35">
    <w:abstractNumId w:val="11"/>
  </w:num>
  <w:num w:numId="36">
    <w:abstractNumId w:val="15"/>
  </w:num>
  <w:num w:numId="37">
    <w:abstractNumId w:val="43"/>
  </w:num>
  <w:num w:numId="38">
    <w:abstractNumId w:val="7"/>
  </w:num>
  <w:num w:numId="39">
    <w:abstractNumId w:val="28"/>
  </w:num>
  <w:num w:numId="40">
    <w:abstractNumId w:val="19"/>
  </w:num>
  <w:num w:numId="41">
    <w:abstractNumId w:val="54"/>
  </w:num>
  <w:num w:numId="42">
    <w:abstractNumId w:val="17"/>
  </w:num>
  <w:num w:numId="43">
    <w:abstractNumId w:val="48"/>
  </w:num>
  <w:num w:numId="44">
    <w:abstractNumId w:val="53"/>
  </w:num>
  <w:num w:numId="45">
    <w:abstractNumId w:val="32"/>
  </w:num>
  <w:num w:numId="46">
    <w:abstractNumId w:val="51"/>
  </w:num>
  <w:num w:numId="47">
    <w:abstractNumId w:val="26"/>
  </w:num>
  <w:num w:numId="48">
    <w:abstractNumId w:val="12"/>
  </w:num>
  <w:num w:numId="49">
    <w:abstractNumId w:val="2"/>
  </w:num>
  <w:num w:numId="50">
    <w:abstractNumId w:val="16"/>
  </w:num>
  <w:num w:numId="51">
    <w:abstractNumId w:val="34"/>
  </w:num>
  <w:num w:numId="52">
    <w:abstractNumId w:val="30"/>
  </w:num>
  <w:num w:numId="53">
    <w:abstractNumId w:val="37"/>
  </w:num>
  <w:num w:numId="54">
    <w:abstractNumId w:val="10"/>
  </w:num>
  <w:num w:numId="55">
    <w:abstractNumId w:val="23"/>
  </w:num>
  <w:num w:numId="56">
    <w:abstractNumId w:val="2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22E"/>
    <w:rsid w:val="00044F73"/>
    <w:rsid w:val="000C6A20"/>
    <w:rsid w:val="00106E97"/>
    <w:rsid w:val="00141B8E"/>
    <w:rsid w:val="00147BAB"/>
    <w:rsid w:val="00152D3C"/>
    <w:rsid w:val="001E2B53"/>
    <w:rsid w:val="00225B35"/>
    <w:rsid w:val="0025189F"/>
    <w:rsid w:val="0029041F"/>
    <w:rsid w:val="00290730"/>
    <w:rsid w:val="00293135"/>
    <w:rsid w:val="002B281F"/>
    <w:rsid w:val="002B5E46"/>
    <w:rsid w:val="002C0A76"/>
    <w:rsid w:val="00310DB6"/>
    <w:rsid w:val="00333825"/>
    <w:rsid w:val="003A50A1"/>
    <w:rsid w:val="003A6534"/>
    <w:rsid w:val="003F67ED"/>
    <w:rsid w:val="0042531C"/>
    <w:rsid w:val="004907C6"/>
    <w:rsid w:val="004A7431"/>
    <w:rsid w:val="004B247E"/>
    <w:rsid w:val="004B5FC4"/>
    <w:rsid w:val="004C40C0"/>
    <w:rsid w:val="00534B70"/>
    <w:rsid w:val="00550333"/>
    <w:rsid w:val="00563A41"/>
    <w:rsid w:val="00566E20"/>
    <w:rsid w:val="0057451E"/>
    <w:rsid w:val="005B5FA9"/>
    <w:rsid w:val="005E6382"/>
    <w:rsid w:val="0066022E"/>
    <w:rsid w:val="00694704"/>
    <w:rsid w:val="006C03B9"/>
    <w:rsid w:val="006D260E"/>
    <w:rsid w:val="00752EE2"/>
    <w:rsid w:val="007A3CC6"/>
    <w:rsid w:val="007C1CDC"/>
    <w:rsid w:val="00811CF1"/>
    <w:rsid w:val="008243E3"/>
    <w:rsid w:val="00893251"/>
    <w:rsid w:val="00896068"/>
    <w:rsid w:val="008D1149"/>
    <w:rsid w:val="0095672E"/>
    <w:rsid w:val="00957DA9"/>
    <w:rsid w:val="00974256"/>
    <w:rsid w:val="009E70E6"/>
    <w:rsid w:val="00A559D1"/>
    <w:rsid w:val="00A90C30"/>
    <w:rsid w:val="00B06366"/>
    <w:rsid w:val="00B72C6E"/>
    <w:rsid w:val="00B8514F"/>
    <w:rsid w:val="00B96C51"/>
    <w:rsid w:val="00BA3063"/>
    <w:rsid w:val="00BC49D7"/>
    <w:rsid w:val="00BE1D82"/>
    <w:rsid w:val="00BE3B1E"/>
    <w:rsid w:val="00C235A7"/>
    <w:rsid w:val="00C30AE5"/>
    <w:rsid w:val="00C45E7C"/>
    <w:rsid w:val="00C61582"/>
    <w:rsid w:val="00C72A88"/>
    <w:rsid w:val="00C7705D"/>
    <w:rsid w:val="00CA193F"/>
    <w:rsid w:val="00CD2BE9"/>
    <w:rsid w:val="00D345CE"/>
    <w:rsid w:val="00D640CA"/>
    <w:rsid w:val="00D76363"/>
    <w:rsid w:val="00DD5E6D"/>
    <w:rsid w:val="00E23E90"/>
    <w:rsid w:val="00E71CDA"/>
    <w:rsid w:val="00FB0460"/>
    <w:rsid w:val="00FC0F6D"/>
    <w:rsid w:val="00FC41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82"/>
  </w:style>
  <w:style w:type="paragraph" w:styleId="Heading1">
    <w:name w:val="heading 1"/>
    <w:basedOn w:val="Normal"/>
    <w:next w:val="Normal"/>
    <w:link w:val="16"/>
    <w:uiPriority w:val="99"/>
    <w:qFormat/>
    <w:rsid w:val="00534B70"/>
    <w:pPr>
      <w:widowControl w:val="0"/>
      <w:numPr>
        <w:numId w:val="16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2"/>
    <w:uiPriority w:val="99"/>
    <w:qFormat/>
    <w:rsid w:val="00534B70"/>
    <w:pPr>
      <w:keepNext/>
      <w:numPr>
        <w:ilvl w:val="1"/>
        <w:numId w:val="16"/>
      </w:numPr>
      <w:spacing w:before="240" w:after="60" w:line="240" w:lineRule="auto"/>
      <w:ind w:left="0" w:firstLine="709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aliases w:val="H3"/>
    <w:basedOn w:val="Normal"/>
    <w:link w:val="3"/>
    <w:uiPriority w:val="99"/>
    <w:qFormat/>
    <w:rsid w:val="00534B70"/>
    <w:pPr>
      <w:numPr>
        <w:ilvl w:val="2"/>
        <w:numId w:val="16"/>
      </w:numPr>
      <w:spacing w:before="100" w:beforeAutospacing="1" w:after="100" w:afterAutospacing="1" w:line="240" w:lineRule="auto"/>
      <w:outlineLvl w:val="2"/>
    </w:pPr>
    <w:rPr>
      <w:rFonts w:ascii="Calibri" w:eastAsia="Calibri" w:hAnsi="Calibri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4"/>
    <w:uiPriority w:val="99"/>
    <w:qFormat/>
    <w:rsid w:val="00534B70"/>
    <w:pPr>
      <w:keepNext/>
      <w:widowControl w:val="0"/>
      <w:numPr>
        <w:ilvl w:val="3"/>
        <w:numId w:val="16"/>
      </w:numPr>
      <w:autoSpaceDE w:val="0"/>
      <w:autoSpaceDN w:val="0"/>
      <w:adjustRightInd w:val="0"/>
      <w:spacing w:before="240" w:after="60" w:line="240" w:lineRule="auto"/>
      <w:ind w:left="144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5"/>
    <w:uiPriority w:val="99"/>
    <w:qFormat/>
    <w:rsid w:val="00534B70"/>
    <w:pPr>
      <w:widowControl w:val="0"/>
      <w:numPr>
        <w:ilvl w:val="4"/>
        <w:numId w:val="16"/>
      </w:numPr>
      <w:autoSpaceDE w:val="0"/>
      <w:autoSpaceDN w:val="0"/>
      <w:adjustRightInd w:val="0"/>
      <w:spacing w:before="240" w:after="60" w:line="240" w:lineRule="auto"/>
      <w:ind w:left="180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6"/>
    <w:uiPriority w:val="99"/>
    <w:qFormat/>
    <w:rsid w:val="00534B70"/>
    <w:pPr>
      <w:numPr>
        <w:ilvl w:val="5"/>
        <w:numId w:val="16"/>
      </w:numPr>
      <w:spacing w:before="240" w:after="60" w:line="240" w:lineRule="auto"/>
      <w:ind w:left="2160" w:hanging="360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Heading7">
    <w:name w:val="heading 7"/>
    <w:basedOn w:val="Normal"/>
    <w:next w:val="Normal"/>
    <w:link w:val="7"/>
    <w:uiPriority w:val="99"/>
    <w:qFormat/>
    <w:rsid w:val="00534B70"/>
    <w:pPr>
      <w:numPr>
        <w:ilvl w:val="6"/>
        <w:numId w:val="16"/>
      </w:numPr>
      <w:spacing w:before="240" w:after="60" w:line="240" w:lineRule="auto"/>
      <w:ind w:left="2520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8"/>
    <w:uiPriority w:val="99"/>
    <w:qFormat/>
    <w:rsid w:val="00534B70"/>
    <w:pPr>
      <w:widowControl w:val="0"/>
      <w:numPr>
        <w:ilvl w:val="7"/>
        <w:numId w:val="16"/>
      </w:numPr>
      <w:autoSpaceDE w:val="0"/>
      <w:autoSpaceDN w:val="0"/>
      <w:adjustRightInd w:val="0"/>
      <w:spacing w:before="240" w:after="60" w:line="240" w:lineRule="auto"/>
      <w:ind w:left="288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9"/>
    <w:uiPriority w:val="99"/>
    <w:qFormat/>
    <w:rsid w:val="00534B70"/>
    <w:pPr>
      <w:numPr>
        <w:ilvl w:val="8"/>
        <w:numId w:val="16"/>
      </w:numPr>
      <w:spacing w:before="240" w:after="60" w:line="240" w:lineRule="auto"/>
      <w:ind w:left="3240" w:hanging="360"/>
      <w:outlineLvl w:val="8"/>
    </w:pPr>
    <w:rPr>
      <w:rFonts w:ascii="Arial" w:eastAsia="Calibri" w:hAnsi="Arial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6022E"/>
    <w:rPr>
      <w:b/>
      <w:bCs/>
    </w:rPr>
  </w:style>
  <w:style w:type="character" w:styleId="Emphasis">
    <w:name w:val="Emphasis"/>
    <w:basedOn w:val="DefaultParagraphFont"/>
    <w:uiPriority w:val="20"/>
    <w:qFormat/>
    <w:rsid w:val="0066022E"/>
    <w:rPr>
      <w:i/>
      <w:iCs/>
    </w:rPr>
  </w:style>
  <w:style w:type="character" w:styleId="Hyperlink">
    <w:name w:val="Hyperlink"/>
    <w:basedOn w:val="DefaultParagraphFont"/>
    <w:uiPriority w:val="99"/>
    <w:unhideWhenUsed/>
    <w:rsid w:val="0066022E"/>
    <w:rPr>
      <w:color w:val="0000FF"/>
      <w:u w:val="single"/>
    </w:rPr>
  </w:style>
  <w:style w:type="table" w:styleId="TableGrid">
    <w:name w:val="Table Grid"/>
    <w:basedOn w:val="TableNormal"/>
    <w:uiPriority w:val="59"/>
    <w:rsid w:val="0066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D5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5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D5E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">
    <w:name w:val="Гипертекстовая ссылка"/>
    <w:rsid w:val="004C40C0"/>
    <w:rPr>
      <w:color w:val="008000"/>
    </w:rPr>
  </w:style>
  <w:style w:type="paragraph" w:customStyle="1" w:styleId="ConsNormal">
    <w:name w:val="ConsNormal"/>
    <w:rsid w:val="00CD2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ListParagraph">
    <w:name w:val="List Paragraph"/>
    <w:aliases w:val="????,????1,?????1,Bulletr List Paragraph,Colorful List - Accent 11,FooterText,List Paragraph11,List Paragraph2,Lists,Paragraphe de liste1,Parágrafo da Lista1,Párrafo de lista1,numbered,リスト段落1,列出段落,列出段落1"/>
    <w:basedOn w:val="Normal"/>
    <w:link w:val="a0"/>
    <w:uiPriority w:val="34"/>
    <w:qFormat/>
    <w:rsid w:val="00CD2B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Абзац списка Знак"/>
    <w:aliases w:val="???? Знак,????1 Знак,Bulletr List Paragraph Знак,Colorful List - Accent 11 Знак,FooterText Знак,List Paragraph11 Знак,Lists Знак,Paragraphe de liste1 Знак,Parágrafo da Lista1 Знак,numbered Знак,リスト段落1 Знак,列出段落 Знак,列出段落1 Знак"/>
    <w:link w:val="ListParagraph"/>
    <w:uiPriority w:val="34"/>
    <w:locked/>
    <w:rsid w:val="00CD2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a1"/>
    <w:uiPriority w:val="99"/>
    <w:semiHidden/>
    <w:rsid w:val="00534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">
    <w:name w:val="Текст сноски Знак"/>
    <w:basedOn w:val="DefaultParagraphFont"/>
    <w:link w:val="FootnoteText"/>
    <w:uiPriority w:val="99"/>
    <w:semiHidden/>
    <w:rsid w:val="00534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534B70"/>
    <w:rPr>
      <w:rFonts w:cs="Times New Roman"/>
      <w:vertAlign w:val="superscript"/>
    </w:rPr>
  </w:style>
  <w:style w:type="character" w:customStyle="1" w:styleId="16">
    <w:name w:val="Заголовок 1 Знак"/>
    <w:basedOn w:val="DefaultParagraphFont"/>
    <w:link w:val="Heading1"/>
    <w:uiPriority w:val="99"/>
    <w:rsid w:val="00534B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9"/>
    <w:rsid w:val="00534B70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">
    <w:name w:val="Заголовок 3 Знак"/>
    <w:aliases w:val="H3 Знак"/>
    <w:basedOn w:val="DefaultParagraphFont"/>
    <w:link w:val="Heading3"/>
    <w:uiPriority w:val="99"/>
    <w:rsid w:val="00534B70"/>
    <w:rPr>
      <w:rFonts w:ascii="Calibri" w:eastAsia="Calibri" w:hAnsi="Calibri" w:cs="Times New Roman"/>
      <w:b/>
      <w:bCs/>
      <w:sz w:val="27"/>
      <w:szCs w:val="27"/>
      <w:lang w:eastAsia="ru-RU"/>
    </w:rPr>
  </w:style>
  <w:style w:type="character" w:customStyle="1" w:styleId="4">
    <w:name w:val="Заголовок 4 Знак"/>
    <w:basedOn w:val="DefaultParagraphFont"/>
    <w:link w:val="Heading4"/>
    <w:uiPriority w:val="99"/>
    <w:rsid w:val="00534B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DefaultParagraphFont"/>
    <w:link w:val="Heading5"/>
    <w:uiPriority w:val="99"/>
    <w:rsid w:val="00534B7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DefaultParagraphFont"/>
    <w:link w:val="Heading6"/>
    <w:uiPriority w:val="99"/>
    <w:rsid w:val="00534B70"/>
    <w:rPr>
      <w:rFonts w:ascii="Calibri" w:eastAsia="Calibri" w:hAnsi="Calibri" w:cs="Times New Roman"/>
      <w:b/>
      <w:bCs/>
      <w:lang w:eastAsia="ru-RU"/>
    </w:rPr>
  </w:style>
  <w:style w:type="character" w:customStyle="1" w:styleId="7">
    <w:name w:val="Заголовок 7 Знак"/>
    <w:basedOn w:val="DefaultParagraphFont"/>
    <w:link w:val="Heading7"/>
    <w:uiPriority w:val="99"/>
    <w:rsid w:val="00534B7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">
    <w:name w:val="Заголовок 8 Знак"/>
    <w:basedOn w:val="DefaultParagraphFont"/>
    <w:link w:val="Heading8"/>
    <w:uiPriority w:val="99"/>
    <w:rsid w:val="00534B7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">
    <w:name w:val="Заголовок 9 Знак"/>
    <w:basedOn w:val="DefaultParagraphFont"/>
    <w:link w:val="Heading9"/>
    <w:uiPriority w:val="99"/>
    <w:rsid w:val="00534B70"/>
    <w:rPr>
      <w:rFonts w:ascii="Arial" w:eastAsia="Calibri" w:hAnsi="Arial" w:cs="Times New Roman"/>
      <w:lang w:eastAsia="ru-RU"/>
    </w:rPr>
  </w:style>
  <w:style w:type="paragraph" w:customStyle="1" w:styleId="5ABCD">
    <w:name w:val="Пункт_5_ABCD"/>
    <w:basedOn w:val="Normal"/>
    <w:rsid w:val="00566E20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nd=3718FE8CC93F07F435D2B1F7B2134CA2&amp;req=doc&amp;base=LAW&amp;n=377760&amp;dst=132&amp;fld=134&amp;date=01.03.2021" TargetMode="External" /><Relationship Id="rId5" Type="http://schemas.openxmlformats.org/officeDocument/2006/relationships/hyperlink" Target="https://login.consultant.ru/link/?rnd=3718FE8CC93F07F435D2B1F7B2134CA2&amp;req=doc&amp;base=LAW&amp;n=377760&amp;dst=133&amp;fld=134&amp;date=01.03.2021" TargetMode="External" /><Relationship Id="rId6" Type="http://schemas.openxmlformats.org/officeDocument/2006/relationships/hyperlink" Target="https://login.consultant.ru/link/?rnd=3718FE8CC93F07F435D2B1F7B2134CA2&amp;req=doc&amp;base=LAW&amp;n=377760&amp;dst=100086&amp;fld=134&amp;date=01.03.2021" TargetMode="External" /><Relationship Id="rId7" Type="http://schemas.openxmlformats.org/officeDocument/2006/relationships/hyperlink" Target="https://login.consultant.ru/link/?rnd=0D3BC531BDF75B8A5A21D3E01E0F908D&amp;req=doc&amp;base=LAW&amp;n=371939&amp;dst=22&amp;fld=134&amp;date=25.02.2021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5386</Words>
  <Characters>30704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Vedyurist</dc:creator>
  <cp:lastModifiedBy>Vedyurist</cp:lastModifiedBy>
  <cp:revision>4</cp:revision>
  <cp:lastPrinted>2021-03-23T04:44:00Z</cp:lastPrinted>
  <dcterms:created xsi:type="dcterms:W3CDTF">2021-03-21T13:55:00Z</dcterms:created>
  <dcterms:modified xsi:type="dcterms:W3CDTF">2021-03-23T04:44:00Z</dcterms:modified>
</cp:coreProperties>
</file>